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ind w:left="240"/>
        <w:jc w:val="center"/>
        <w:rPr>
          <w:rFonts w:ascii="方正小标宋简体" w:hAnsi="微软雅黑" w:eastAsia="方正小标宋简体"/>
          <w:sz w:val="36"/>
          <w:szCs w:val="36"/>
          <w:u w:val="single"/>
        </w:rPr>
      </w:pPr>
    </w:p>
    <w:p>
      <w:pPr>
        <w:spacing w:line="640" w:lineRule="exact"/>
        <w:ind w:left="240"/>
        <w:jc w:val="center"/>
        <w:rPr>
          <w:rFonts w:ascii="方正小标宋简体" w:hAnsi="微软雅黑" w:eastAsia="方正小标宋简体"/>
          <w:sz w:val="36"/>
          <w:szCs w:val="36"/>
          <w:u w:val="single"/>
        </w:rPr>
      </w:pPr>
    </w:p>
    <w:p>
      <w:pPr>
        <w:spacing w:line="640" w:lineRule="exact"/>
        <w:ind w:left="240"/>
        <w:jc w:val="center"/>
        <w:rPr>
          <w:rFonts w:ascii="方正小标宋简体" w:hAnsi="微软雅黑" w:eastAsia="方正小标宋简体"/>
          <w:b/>
          <w:bCs/>
          <w:spacing w:val="20"/>
          <w:sz w:val="52"/>
          <w:szCs w:val="52"/>
        </w:rPr>
      </w:pPr>
      <w:r>
        <w:rPr>
          <w:rFonts w:hint="eastAsia" w:ascii="微软雅黑" w:hAnsi="微软雅黑" w:eastAsia="微软雅黑" w:cs="微软雅黑"/>
          <w:b/>
          <w:bCs/>
          <w:spacing w:val="20"/>
          <w:sz w:val="52"/>
          <w:szCs w:val="52"/>
        </w:rPr>
        <w:t>四</w:t>
      </w:r>
      <w:r>
        <w:rPr>
          <w:rFonts w:hint="eastAsia" w:ascii="方正小标宋简体" w:hAnsi="微软雅黑" w:eastAsia="方正小标宋简体"/>
          <w:b/>
          <w:bCs/>
          <w:spacing w:val="20"/>
          <w:sz w:val="52"/>
          <w:szCs w:val="52"/>
        </w:rPr>
        <w:t>川铁道职业学院采购项目</w:t>
      </w:r>
    </w:p>
    <w:p>
      <w:pPr>
        <w:spacing w:line="640" w:lineRule="exact"/>
        <w:ind w:left="240" w:firstLine="2240" w:firstLineChars="700"/>
        <w:rPr>
          <w:rFonts w:ascii="宋体" w:hAnsi="宋体" w:eastAsia="宋体"/>
          <w:sz w:val="32"/>
          <w:szCs w:val="32"/>
        </w:rPr>
      </w:pPr>
    </w:p>
    <w:p>
      <w:pPr>
        <w:snapToGrid w:val="0"/>
        <w:spacing w:line="331" w:lineRule="auto"/>
        <w:ind w:left="240"/>
        <w:jc w:val="center"/>
        <w:rPr>
          <w:rFonts w:ascii="方正小标宋简体" w:hAnsi="宋体" w:eastAsia="方正小标宋简体" w:cs="宋体"/>
          <w:b/>
          <w:kern w:val="0"/>
          <w:sz w:val="52"/>
          <w:szCs w:val="52"/>
        </w:rPr>
      </w:pPr>
      <w:r>
        <w:rPr>
          <w:rFonts w:hint="eastAsia" w:ascii="微软雅黑" w:hAnsi="微软雅黑" w:eastAsia="微软雅黑" w:cs="微软雅黑"/>
          <w:b/>
          <w:kern w:val="0"/>
          <w:sz w:val="52"/>
          <w:szCs w:val="52"/>
        </w:rPr>
        <w:t>竞</w:t>
      </w:r>
      <w:r>
        <w:rPr>
          <w:rFonts w:hint="eastAsia" w:ascii="方正小标宋简体" w:hAnsi="宋体" w:eastAsia="方正小标宋简体" w:cs="宋体"/>
          <w:b/>
          <w:kern w:val="0"/>
          <w:sz w:val="52"/>
          <w:szCs w:val="52"/>
        </w:rPr>
        <w:t xml:space="preserve"> </w:t>
      </w:r>
    </w:p>
    <w:p>
      <w:pPr>
        <w:snapToGrid w:val="0"/>
        <w:spacing w:line="331" w:lineRule="auto"/>
        <w:ind w:left="240"/>
        <w:jc w:val="center"/>
        <w:rPr>
          <w:rFonts w:ascii="方正小标宋简体" w:hAnsi="宋体" w:eastAsia="方正小标宋简体" w:cs="宋体"/>
          <w:b/>
          <w:kern w:val="0"/>
          <w:sz w:val="52"/>
          <w:szCs w:val="52"/>
        </w:rPr>
      </w:pPr>
      <w:r>
        <w:rPr>
          <w:rFonts w:hint="eastAsia" w:ascii="微软雅黑" w:hAnsi="微软雅黑" w:eastAsia="微软雅黑" w:cs="微软雅黑"/>
          <w:b/>
          <w:kern w:val="0"/>
          <w:sz w:val="52"/>
          <w:szCs w:val="52"/>
        </w:rPr>
        <w:t>争</w:t>
      </w:r>
    </w:p>
    <w:p>
      <w:pPr>
        <w:snapToGrid w:val="0"/>
        <w:spacing w:line="331" w:lineRule="auto"/>
        <w:ind w:left="240"/>
        <w:jc w:val="center"/>
        <w:rPr>
          <w:rFonts w:ascii="方正小标宋简体" w:hAnsi="宋体" w:eastAsia="方正小标宋简体" w:cs="宋体"/>
          <w:b/>
          <w:kern w:val="0"/>
          <w:sz w:val="52"/>
          <w:szCs w:val="52"/>
        </w:rPr>
      </w:pPr>
      <w:r>
        <w:rPr>
          <w:rFonts w:hint="eastAsia" w:ascii="微软雅黑" w:hAnsi="微软雅黑" w:eastAsia="微软雅黑" w:cs="微软雅黑"/>
          <w:b/>
          <w:kern w:val="0"/>
          <w:sz w:val="52"/>
          <w:szCs w:val="52"/>
        </w:rPr>
        <w:t>性</w:t>
      </w:r>
    </w:p>
    <w:p>
      <w:pPr>
        <w:snapToGrid w:val="0"/>
        <w:spacing w:line="331" w:lineRule="auto"/>
        <w:ind w:left="240"/>
        <w:jc w:val="center"/>
        <w:rPr>
          <w:rFonts w:ascii="方正小标宋简体" w:hAnsi="宋体" w:eastAsia="方正小标宋简体" w:cs="宋体"/>
          <w:b/>
          <w:kern w:val="0"/>
          <w:sz w:val="52"/>
          <w:szCs w:val="52"/>
        </w:rPr>
      </w:pPr>
      <w:r>
        <w:rPr>
          <w:rFonts w:hint="eastAsia" w:ascii="微软雅黑" w:hAnsi="微软雅黑" w:eastAsia="微软雅黑" w:cs="微软雅黑"/>
          <w:b/>
          <w:kern w:val="0"/>
          <w:sz w:val="52"/>
          <w:szCs w:val="52"/>
        </w:rPr>
        <w:t>比</w:t>
      </w:r>
    </w:p>
    <w:p>
      <w:pPr>
        <w:snapToGrid w:val="0"/>
        <w:spacing w:line="331" w:lineRule="auto"/>
        <w:ind w:left="240"/>
        <w:jc w:val="center"/>
        <w:rPr>
          <w:rFonts w:ascii="方正小标宋简体" w:hAnsi="宋体" w:eastAsia="方正小标宋简体" w:cs="宋体"/>
          <w:b/>
          <w:kern w:val="0"/>
          <w:sz w:val="52"/>
          <w:szCs w:val="52"/>
        </w:rPr>
      </w:pPr>
      <w:r>
        <w:rPr>
          <w:rFonts w:hint="eastAsia" w:ascii="微软雅黑" w:hAnsi="微软雅黑" w:eastAsia="微软雅黑" w:cs="微软雅黑"/>
          <w:b/>
          <w:kern w:val="0"/>
          <w:sz w:val="52"/>
          <w:szCs w:val="52"/>
        </w:rPr>
        <w:t>选</w:t>
      </w:r>
    </w:p>
    <w:p>
      <w:pPr>
        <w:snapToGrid w:val="0"/>
        <w:spacing w:line="331" w:lineRule="auto"/>
        <w:ind w:left="240"/>
        <w:jc w:val="center"/>
        <w:rPr>
          <w:rFonts w:ascii="方正小标宋简体" w:hAnsi="宋体" w:eastAsia="方正小标宋简体" w:cs="宋体"/>
          <w:b/>
          <w:kern w:val="0"/>
          <w:sz w:val="52"/>
          <w:szCs w:val="52"/>
        </w:rPr>
      </w:pPr>
      <w:r>
        <w:rPr>
          <w:rFonts w:hint="eastAsia" w:ascii="微软雅黑" w:hAnsi="微软雅黑" w:eastAsia="微软雅黑" w:cs="微软雅黑"/>
          <w:b/>
          <w:kern w:val="0"/>
          <w:sz w:val="52"/>
          <w:szCs w:val="52"/>
        </w:rPr>
        <w:t>文</w:t>
      </w:r>
    </w:p>
    <w:p>
      <w:pPr>
        <w:snapToGrid w:val="0"/>
        <w:spacing w:line="331" w:lineRule="auto"/>
        <w:ind w:left="240"/>
        <w:jc w:val="center"/>
        <w:rPr>
          <w:rFonts w:ascii="方正小标宋简体" w:hAnsi="宋体" w:eastAsia="方正小标宋简体" w:cs="宋体"/>
          <w:b/>
          <w:kern w:val="0"/>
          <w:sz w:val="52"/>
          <w:szCs w:val="52"/>
        </w:rPr>
      </w:pPr>
      <w:r>
        <w:rPr>
          <w:rFonts w:hint="eastAsia" w:ascii="微软雅黑" w:hAnsi="微软雅黑" w:eastAsia="微软雅黑" w:cs="微软雅黑"/>
          <w:b/>
          <w:kern w:val="0"/>
          <w:sz w:val="52"/>
          <w:szCs w:val="52"/>
        </w:rPr>
        <w:t>件</w:t>
      </w:r>
    </w:p>
    <w:p>
      <w:pPr>
        <w:ind w:left="240"/>
        <w:jc w:val="center"/>
        <w:rPr>
          <w:rFonts w:ascii="方正小标宋简体" w:hAnsi="微软雅黑" w:eastAsia="方正小标宋简体"/>
          <w:sz w:val="36"/>
          <w:szCs w:val="36"/>
        </w:rPr>
      </w:pPr>
    </w:p>
    <w:p>
      <w:pPr>
        <w:autoSpaceDE w:val="0"/>
        <w:autoSpaceDN w:val="0"/>
        <w:adjustRightInd w:val="0"/>
        <w:snapToGrid w:val="0"/>
        <w:spacing w:line="360" w:lineRule="auto"/>
        <w:ind w:left="240"/>
        <w:jc w:val="center"/>
        <w:rPr>
          <w:rFonts w:ascii="宋体" w:hAnsi="宋体" w:eastAsia="宋体" w:cs="宋体"/>
          <w:sz w:val="30"/>
          <w:szCs w:val="30"/>
        </w:rPr>
      </w:pPr>
      <w:r>
        <w:rPr>
          <w:rFonts w:hint="eastAsia" w:ascii="宋体" w:hAnsi="宋体" w:eastAsia="宋体"/>
          <w:sz w:val="30"/>
          <w:szCs w:val="30"/>
        </w:rPr>
        <w:t>四川</w:t>
      </w:r>
      <w:r>
        <w:rPr>
          <w:rFonts w:hint="eastAsia" w:ascii="宋体" w:hAnsi="宋体" w:eastAsia="宋体"/>
          <w:b/>
          <w:color w:val="000000"/>
          <w:sz w:val="32"/>
          <w:szCs w:val="32"/>
        </w:rPr>
        <w:t>·</w:t>
      </w:r>
      <w:r>
        <w:rPr>
          <w:rFonts w:hint="eastAsia" w:ascii="宋体" w:hAnsi="宋体" w:eastAsia="宋体"/>
          <w:sz w:val="30"/>
          <w:szCs w:val="30"/>
        </w:rPr>
        <w:t>成都</w:t>
      </w:r>
    </w:p>
    <w:p>
      <w:pPr>
        <w:snapToGrid w:val="0"/>
        <w:spacing w:line="360" w:lineRule="auto"/>
        <w:ind w:left="240"/>
        <w:jc w:val="center"/>
        <w:rPr>
          <w:rFonts w:ascii="宋体" w:hAnsi="宋体" w:eastAsia="宋体" w:cs="宋体"/>
          <w:bCs/>
          <w:sz w:val="32"/>
          <w:szCs w:val="32"/>
          <w:lang w:val="zh-CN"/>
        </w:rPr>
      </w:pPr>
      <w:r>
        <w:rPr>
          <w:rFonts w:ascii="宋体" w:hAnsi="宋体" w:eastAsia="宋体" w:cs="Times New Roman"/>
          <w:bCs/>
          <w:sz w:val="32"/>
          <w:szCs w:val="32"/>
        </w:rPr>
        <w:t>202</w:t>
      </w:r>
      <w:r>
        <w:rPr>
          <w:rFonts w:hint="eastAsia" w:ascii="宋体" w:hAnsi="宋体" w:eastAsia="宋体" w:cs="Times New Roman"/>
          <w:bCs/>
          <w:sz w:val="32"/>
          <w:szCs w:val="32"/>
        </w:rPr>
        <w:t>4</w:t>
      </w:r>
      <w:r>
        <w:rPr>
          <w:rFonts w:hint="eastAsia" w:ascii="宋体" w:hAnsi="宋体" w:eastAsia="宋体" w:cs="宋体"/>
          <w:bCs/>
          <w:sz w:val="32"/>
          <w:szCs w:val="32"/>
          <w:lang w:val="zh-CN"/>
        </w:rPr>
        <w:t>年</w:t>
      </w:r>
      <w:r>
        <w:rPr>
          <w:rFonts w:hint="eastAsia" w:ascii="宋体" w:hAnsi="宋体" w:eastAsia="宋体" w:cs="宋体"/>
          <w:bCs/>
          <w:sz w:val="32"/>
          <w:szCs w:val="32"/>
          <w:lang w:val="en-US" w:eastAsia="zh-CN"/>
        </w:rPr>
        <w:t>4</w:t>
      </w:r>
      <w:r>
        <w:rPr>
          <w:rFonts w:hint="eastAsia" w:ascii="宋体" w:hAnsi="宋体" w:eastAsia="宋体" w:cs="宋体"/>
          <w:bCs/>
          <w:sz w:val="32"/>
          <w:szCs w:val="32"/>
          <w:lang w:val="zh-CN"/>
        </w:rPr>
        <w:t>月</w:t>
      </w:r>
      <w:bookmarkStart w:id="0" w:name="_Hlt101233737"/>
      <w:bookmarkEnd w:id="0"/>
      <w:bookmarkStart w:id="1" w:name="_Hlt101843627"/>
      <w:bookmarkEnd w:id="1"/>
    </w:p>
    <w:p>
      <w:pPr>
        <w:pStyle w:val="25"/>
        <w:rPr>
          <w:lang w:val="zh-CN"/>
        </w:rPr>
      </w:pPr>
      <w:r>
        <w:rPr>
          <w:lang w:val="zh-CN"/>
        </w:rPr>
        <w:br w:type="page"/>
      </w:r>
    </w:p>
    <w:p>
      <w:pPr>
        <w:pStyle w:val="2"/>
        <w:spacing w:line="360" w:lineRule="auto"/>
        <w:ind w:left="240"/>
        <w:jc w:val="center"/>
        <w:rPr>
          <w:rFonts w:ascii="宋体" w:hAnsi="宋体" w:eastAsia="宋体"/>
        </w:rPr>
      </w:pPr>
      <w:r>
        <w:rPr>
          <w:rFonts w:hint="eastAsia" w:ascii="宋体" w:hAnsi="宋体" w:eastAsia="宋体"/>
          <w:bCs w:val="0"/>
          <w:sz w:val="36"/>
        </w:rPr>
        <w:t>第一章 比选邀请</w:t>
      </w:r>
    </w:p>
    <w:p>
      <w:pPr>
        <w:spacing w:line="500" w:lineRule="exact"/>
        <w:ind w:left="240" w:firstLine="480"/>
        <w:rPr>
          <w:rFonts w:ascii="宋体" w:hAnsi="宋体" w:eastAsia="宋体" w:cs="Times New Roman"/>
          <w:b/>
          <w:bCs/>
          <w:sz w:val="24"/>
          <w:szCs w:val="24"/>
        </w:rPr>
      </w:pPr>
      <w:r>
        <w:rPr>
          <w:rFonts w:hint="eastAsia" w:ascii="宋体" w:hAnsi="宋体" w:eastAsia="宋体" w:cs="Times New Roman"/>
          <w:sz w:val="24"/>
          <w:szCs w:val="24"/>
        </w:rPr>
        <w:t>四川铁道职业学院拟对警务服务中心改造项目进</w:t>
      </w:r>
      <w:r>
        <w:rPr>
          <w:rFonts w:ascii="宋体" w:hAnsi="宋体" w:eastAsia="宋体" w:cs="Times New Roman"/>
          <w:sz w:val="24"/>
          <w:szCs w:val="24"/>
        </w:rPr>
        <w:t>行公开采购。遵循公开、公平、公正的原则，欢迎符合条件的各潜在供应商积极参与该项目的采购工作。现就有关事项公告如下：</w:t>
      </w:r>
    </w:p>
    <w:p>
      <w:pPr>
        <w:numPr>
          <w:ilvl w:val="0"/>
          <w:numId w:val="2"/>
        </w:numPr>
        <w:spacing w:line="500" w:lineRule="exact"/>
        <w:ind w:left="240" w:firstLine="480"/>
        <w:rPr>
          <w:rFonts w:ascii="宋体" w:hAnsi="宋体" w:eastAsia="宋体" w:cs="Times New Roman"/>
          <w:sz w:val="24"/>
          <w:szCs w:val="24"/>
        </w:rPr>
      </w:pPr>
      <w:r>
        <w:rPr>
          <w:rFonts w:hint="eastAsia" w:ascii="宋体" w:hAnsi="宋体" w:eastAsia="宋体" w:cs="Times New Roman"/>
          <w:sz w:val="24"/>
          <w:szCs w:val="24"/>
        </w:rPr>
        <w:t>项目名称：警务服务中心改造项目</w:t>
      </w:r>
    </w:p>
    <w:p>
      <w:pPr>
        <w:spacing w:line="500" w:lineRule="exact"/>
        <w:ind w:left="240" w:firstLine="480" w:firstLineChars="200"/>
        <w:rPr>
          <w:rFonts w:ascii="宋体" w:hAnsi="宋体" w:eastAsia="宋体" w:cs="Times New Roman"/>
          <w:sz w:val="24"/>
          <w:szCs w:val="24"/>
        </w:rPr>
      </w:pPr>
      <w:r>
        <w:rPr>
          <w:rFonts w:hint="eastAsia" w:ascii="宋体" w:hAnsi="宋体" w:eastAsia="宋体" w:cs="Times New Roman"/>
          <w:sz w:val="24"/>
          <w:szCs w:val="24"/>
        </w:rPr>
        <w:t>二、项目编号：CTZY-CG-2024015</w:t>
      </w:r>
    </w:p>
    <w:p>
      <w:pPr>
        <w:spacing w:line="500" w:lineRule="exact"/>
        <w:ind w:left="240" w:firstLine="480"/>
        <w:rPr>
          <w:rFonts w:ascii="宋体" w:hAnsi="宋体" w:eastAsia="宋体" w:cs="Times New Roman"/>
          <w:sz w:val="24"/>
          <w:szCs w:val="24"/>
        </w:rPr>
      </w:pPr>
      <w:r>
        <w:rPr>
          <w:rFonts w:hint="eastAsia" w:ascii="宋体" w:hAnsi="宋体" w:eastAsia="宋体" w:cs="Times New Roman"/>
          <w:sz w:val="24"/>
          <w:szCs w:val="24"/>
        </w:rPr>
        <w:t>三、项目简介</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本项目共计1个包，拟确定中选人1名。（具体比选详情见第四章）</w:t>
      </w:r>
    </w:p>
    <w:p>
      <w:pPr>
        <w:spacing w:line="360" w:lineRule="auto"/>
        <w:ind w:left="240" w:firstLine="482" w:firstLineChars="200"/>
        <w:outlineLvl w:val="1"/>
        <w:rPr>
          <w:rFonts w:ascii="宋体" w:hAnsi="宋体" w:eastAsia="宋体" w:cs="Times New Roman"/>
          <w:b/>
          <w:bCs/>
          <w:sz w:val="24"/>
          <w:szCs w:val="24"/>
        </w:rPr>
      </w:pPr>
      <w:r>
        <w:rPr>
          <w:rFonts w:hint="eastAsia" w:ascii="宋体" w:hAnsi="宋体" w:eastAsia="宋体" w:cs="Times New Roman"/>
          <w:b/>
          <w:bCs/>
          <w:sz w:val="24"/>
          <w:szCs w:val="24"/>
        </w:rPr>
        <w:t>四、供应商参加本次采购活动应具备下列条件：</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(一)具有独立承担民事责任的能力；</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(二)具有良好的商业信誉和健全的财务会计制度；</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(三)具有履行合同所必需的设备和专业技术能力；</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(四)有依法缴纳税收和社会保障资金的良好记录；</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(五)参加比选活动前三年内，在经营活动中没有重大违法记录；</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(六)法律、行政法规规定的其他条件。</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(七)本项目不接受联合体参与招标。</w:t>
      </w:r>
    </w:p>
    <w:p>
      <w:pPr>
        <w:spacing w:line="360" w:lineRule="auto"/>
        <w:ind w:left="240"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五</w:t>
      </w:r>
      <w:r>
        <w:rPr>
          <w:rFonts w:ascii="宋体" w:hAnsi="宋体" w:eastAsia="宋体" w:cs="Times New Roman"/>
          <w:b/>
          <w:sz w:val="24"/>
          <w:szCs w:val="24"/>
        </w:rPr>
        <w:t>、</w:t>
      </w:r>
      <w:r>
        <w:rPr>
          <w:rFonts w:hint="eastAsia" w:ascii="宋体" w:hAnsi="宋体" w:eastAsia="宋体" w:cs="Times New Roman"/>
          <w:b/>
          <w:sz w:val="24"/>
          <w:szCs w:val="24"/>
        </w:rPr>
        <w:t>比选</w:t>
      </w:r>
      <w:r>
        <w:rPr>
          <w:rFonts w:ascii="宋体" w:hAnsi="宋体" w:eastAsia="宋体" w:cs="Times New Roman"/>
          <w:b/>
          <w:sz w:val="24"/>
          <w:szCs w:val="24"/>
        </w:rPr>
        <w:t>公告</w:t>
      </w:r>
      <w:r>
        <w:rPr>
          <w:rFonts w:hint="eastAsia" w:ascii="宋体" w:hAnsi="宋体" w:eastAsia="宋体" w:cs="Times New Roman"/>
          <w:b/>
          <w:sz w:val="24"/>
          <w:szCs w:val="24"/>
        </w:rPr>
        <w:t>发布的媒体</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本次比选公告在四川铁道职业学院官网（https://www.scrc.org.cn/）发布。</w:t>
      </w:r>
    </w:p>
    <w:p>
      <w:pPr>
        <w:spacing w:line="360" w:lineRule="auto"/>
        <w:ind w:left="240"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六、禁止参加本次比选活动的供应商</w:t>
      </w:r>
    </w:p>
    <w:p>
      <w:pPr>
        <w:tabs>
          <w:tab w:val="left" w:pos="6255"/>
        </w:tabs>
        <w:spacing w:line="360" w:lineRule="auto"/>
        <w:ind w:left="240" w:firstLine="480" w:firstLineChars="200"/>
        <w:rPr>
          <w:rFonts w:ascii="宋体" w:hAnsi="宋体" w:eastAsia="宋体" w:cs="Times New Roman"/>
          <w:b/>
          <w:sz w:val="24"/>
          <w:szCs w:val="24"/>
        </w:rPr>
      </w:pPr>
      <w:r>
        <w:rPr>
          <w:rFonts w:hint="eastAsia" w:ascii="宋体" w:hAnsi="宋体" w:eastAsia="宋体" w:cs="Times New Roman"/>
          <w:sz w:val="24"/>
          <w:szCs w:val="24"/>
        </w:rPr>
        <w:t>根据《关于在政府采购活动中查询及使用信用记录有关问题的通知》（财库〔2016〕125号）的要求，采购人或采购代理机构将通过“信用中国”网站（www.creditchina.gov.cn）、“中国政府采购网”网站（www.ccgp.gov.cn）等渠道查询供应商在提交首次响应文件截止之日前的信用记录并保存信用记录结果网页截图，拒绝列入失信被执行人名单、重大税收违法案件当事人名单、政府采购严重违法失信行为记录名单中的供应商报名参加本项目的比选活动（以联合体形式参加本项目采购活动，联合体成员存在不良信用记录的，视同联合体存在不良信用记录）。</w:t>
      </w:r>
    </w:p>
    <w:p>
      <w:pPr>
        <w:spacing w:line="360" w:lineRule="auto"/>
        <w:ind w:left="240" w:firstLine="482" w:firstLineChars="200"/>
        <w:outlineLvl w:val="1"/>
        <w:rPr>
          <w:rFonts w:ascii="宋体" w:hAnsi="宋体" w:eastAsia="宋体" w:cs="Times New Roman"/>
          <w:b/>
          <w:sz w:val="24"/>
          <w:szCs w:val="24"/>
        </w:rPr>
      </w:pPr>
    </w:p>
    <w:p>
      <w:pPr>
        <w:spacing w:line="360" w:lineRule="auto"/>
        <w:ind w:left="240" w:firstLine="482" w:firstLineChars="200"/>
        <w:outlineLvl w:val="1"/>
        <w:rPr>
          <w:rFonts w:ascii="宋体" w:hAnsi="宋体" w:eastAsia="宋体" w:cs="Times New Roman"/>
          <w:b/>
          <w:sz w:val="24"/>
          <w:szCs w:val="24"/>
        </w:rPr>
      </w:pPr>
    </w:p>
    <w:p>
      <w:pPr>
        <w:spacing w:line="360" w:lineRule="auto"/>
        <w:ind w:left="240"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七</w:t>
      </w:r>
      <w:r>
        <w:rPr>
          <w:rFonts w:ascii="宋体" w:hAnsi="宋体" w:eastAsia="宋体" w:cs="Times New Roman"/>
          <w:b/>
          <w:sz w:val="24"/>
          <w:szCs w:val="24"/>
        </w:rPr>
        <w:t>、</w:t>
      </w:r>
      <w:r>
        <w:rPr>
          <w:rFonts w:hint="eastAsia" w:ascii="宋体" w:hAnsi="宋体" w:eastAsia="宋体" w:cs="Times New Roman"/>
          <w:b/>
          <w:sz w:val="24"/>
          <w:szCs w:val="24"/>
        </w:rPr>
        <w:t>提交比选申请文件截止时间（参加比选的时间）</w:t>
      </w:r>
    </w:p>
    <w:p>
      <w:pPr>
        <w:tabs>
          <w:tab w:val="left" w:pos="6255"/>
        </w:tabs>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2024年4月</w:t>
      </w:r>
      <w:r>
        <w:rPr>
          <w:rFonts w:hint="eastAsia" w:ascii="宋体" w:hAnsi="宋体" w:eastAsia="宋体" w:cs="Times New Roman"/>
          <w:sz w:val="24"/>
          <w:szCs w:val="24"/>
          <w:lang w:val="en-US" w:eastAsia="zh-CN"/>
        </w:rPr>
        <w:t>24</w:t>
      </w:r>
      <w:r>
        <w:rPr>
          <w:rFonts w:hint="eastAsia" w:ascii="宋体" w:hAnsi="宋体" w:eastAsia="宋体" w:cs="Times New Roman"/>
          <w:sz w:val="24"/>
          <w:szCs w:val="24"/>
        </w:rPr>
        <w:t>日时10：00分(北京时间)</w:t>
      </w:r>
    </w:p>
    <w:p>
      <w:pPr>
        <w:tabs>
          <w:tab w:val="left" w:pos="6255"/>
        </w:tabs>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1.比选申请文件应在参加比选时间前送达比选地，未在参加比选前送到的文件将被拒收。</w:t>
      </w:r>
      <w:bookmarkStart w:id="34" w:name="_GoBack"/>
      <w:bookmarkEnd w:id="34"/>
    </w:p>
    <w:p>
      <w:pPr>
        <w:tabs>
          <w:tab w:val="left" w:pos="6255"/>
        </w:tabs>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2.逾期送达或没有密封的比选申请文件恕不接收。</w:t>
      </w:r>
    </w:p>
    <w:p>
      <w:pPr>
        <w:pStyle w:val="17"/>
        <w:spacing w:line="360" w:lineRule="auto"/>
        <w:ind w:left="240"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八、提交比选申请文件地点和比选地点</w:t>
      </w:r>
    </w:p>
    <w:p>
      <w:pPr>
        <w:pStyle w:val="8"/>
        <w:spacing w:after="0" w:line="360" w:lineRule="auto"/>
        <w:ind w:left="240"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成都市郫都区安德街道彭温路</w:t>
      </w:r>
      <w:r>
        <w:rPr>
          <w:rFonts w:ascii="宋体" w:hAnsi="宋体" w:eastAsia="宋体" w:cs="Times New Roman"/>
          <w:color w:val="000000" w:themeColor="text1"/>
          <w:sz w:val="24"/>
          <w:szCs w:val="24"/>
          <w14:textFill>
            <w14:solidFill>
              <w14:schemeClr w14:val="tx1"/>
            </w14:solidFill>
          </w14:textFill>
        </w:rPr>
        <w:t>399号四川铁道职业学院基建后勤办公区</w:t>
      </w:r>
      <w:r>
        <w:rPr>
          <w:rFonts w:hint="eastAsia" w:ascii="宋体" w:hAnsi="宋体" w:eastAsia="宋体" w:cs="Times New Roman"/>
          <w:color w:val="000000" w:themeColor="text1"/>
          <w:sz w:val="24"/>
          <w:szCs w:val="24"/>
          <w14:textFill>
            <w14:solidFill>
              <w14:schemeClr w14:val="tx1"/>
            </w14:solidFill>
          </w14:textFill>
        </w:rPr>
        <w:t>2</w:t>
      </w:r>
      <w:r>
        <w:rPr>
          <w:rFonts w:ascii="宋体" w:hAnsi="宋体" w:eastAsia="宋体" w:cs="Times New Roman"/>
          <w:color w:val="000000" w:themeColor="text1"/>
          <w:sz w:val="24"/>
          <w:szCs w:val="24"/>
          <w14:textFill>
            <w14:solidFill>
              <w14:schemeClr w14:val="tx1"/>
            </w14:solidFill>
          </w14:textFill>
        </w:rPr>
        <w:t>1</w:t>
      </w:r>
      <w:r>
        <w:rPr>
          <w:rFonts w:hint="eastAsia" w:ascii="宋体" w:hAnsi="宋体" w:eastAsia="宋体" w:cs="Times New Roman"/>
          <w:color w:val="000000" w:themeColor="text1"/>
          <w:sz w:val="24"/>
          <w:szCs w:val="24"/>
          <w14:textFill>
            <w14:solidFill>
              <w14:schemeClr w14:val="tx1"/>
            </w14:solidFill>
          </w14:textFill>
        </w:rPr>
        <w:t>3</w:t>
      </w:r>
      <w:r>
        <w:rPr>
          <w:rFonts w:ascii="宋体" w:hAnsi="宋体" w:eastAsia="宋体" w:cs="Times New Roman"/>
          <w:color w:val="000000" w:themeColor="text1"/>
          <w:sz w:val="24"/>
          <w:szCs w:val="24"/>
          <w14:textFill>
            <w14:solidFill>
              <w14:schemeClr w14:val="tx1"/>
            </w14:solidFill>
          </w14:textFill>
        </w:rPr>
        <w:t>室(</w:t>
      </w:r>
      <w:r>
        <w:rPr>
          <w:rFonts w:hint="eastAsia" w:ascii="宋体" w:hAnsi="宋体" w:eastAsia="宋体" w:cs="Times New Roman"/>
          <w:color w:val="000000" w:themeColor="text1"/>
          <w:sz w:val="24"/>
          <w:szCs w:val="24"/>
          <w14:textFill>
            <w14:solidFill>
              <w14:schemeClr w14:val="tx1"/>
            </w14:solidFill>
          </w14:textFill>
        </w:rPr>
        <w:t>评标室)</w:t>
      </w:r>
    </w:p>
    <w:p>
      <w:pPr>
        <w:spacing w:line="360" w:lineRule="auto"/>
        <w:ind w:left="240"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九</w:t>
      </w:r>
      <w:r>
        <w:rPr>
          <w:rFonts w:ascii="宋体" w:hAnsi="宋体" w:eastAsia="宋体" w:cs="Times New Roman"/>
          <w:b/>
          <w:sz w:val="24"/>
          <w:szCs w:val="24"/>
        </w:rPr>
        <w:t>、联系方式</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比 选 人：四川铁道职业学院</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地 </w:t>
      </w:r>
      <w:r>
        <w:rPr>
          <w:rFonts w:ascii="宋体" w:hAnsi="宋体" w:eastAsia="宋体" w:cs="Times New Roman"/>
          <w:sz w:val="24"/>
          <w:szCs w:val="24"/>
        </w:rPr>
        <w:t xml:space="preserve">   </w:t>
      </w:r>
      <w:r>
        <w:rPr>
          <w:rFonts w:hint="eastAsia" w:ascii="宋体" w:hAnsi="宋体" w:eastAsia="宋体" w:cs="Times New Roman"/>
          <w:sz w:val="24"/>
          <w:szCs w:val="24"/>
        </w:rPr>
        <w:t>址：成都市郫都区安德街道彭温路399号</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联 系 人：贺老师、李老师</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联系电话：028-68939875、68939947</w:t>
      </w:r>
    </w:p>
    <w:p>
      <w:pPr>
        <w:pStyle w:val="16"/>
        <w:ind w:left="240"/>
        <w:rPr>
          <w:rFonts w:ascii="宋体" w:hAnsi="宋体" w:eastAsia="宋体" w:cs="Times New Roman"/>
          <w:sz w:val="24"/>
          <w:szCs w:val="24"/>
        </w:rPr>
      </w:pPr>
    </w:p>
    <w:p>
      <w:pPr>
        <w:ind w:left="240"/>
        <w:rPr>
          <w:rFonts w:ascii="宋体" w:hAnsi="宋体" w:eastAsia="宋体" w:cs="Times New Roman"/>
          <w:sz w:val="24"/>
          <w:szCs w:val="24"/>
        </w:rPr>
      </w:pPr>
    </w:p>
    <w:p>
      <w:pPr>
        <w:pStyle w:val="16"/>
        <w:ind w:left="240"/>
        <w:rPr>
          <w:rFonts w:ascii="宋体" w:hAnsi="宋体" w:eastAsia="宋体" w:cs="Times New Roman"/>
          <w:sz w:val="24"/>
          <w:szCs w:val="24"/>
        </w:rPr>
      </w:pPr>
    </w:p>
    <w:p>
      <w:pPr>
        <w:ind w:left="240"/>
        <w:rPr>
          <w:rFonts w:ascii="宋体" w:hAnsi="宋体" w:eastAsia="宋体" w:cs="Times New Roman"/>
          <w:sz w:val="24"/>
          <w:szCs w:val="24"/>
        </w:rPr>
      </w:pPr>
    </w:p>
    <w:p>
      <w:pPr>
        <w:pStyle w:val="16"/>
        <w:ind w:left="240"/>
        <w:rPr>
          <w:rFonts w:ascii="宋体" w:hAnsi="宋体" w:eastAsia="宋体" w:cs="Times New Roman"/>
          <w:sz w:val="24"/>
          <w:szCs w:val="24"/>
        </w:rPr>
      </w:pPr>
    </w:p>
    <w:p>
      <w:pPr>
        <w:ind w:left="240"/>
        <w:rPr>
          <w:rFonts w:ascii="宋体" w:hAnsi="宋体" w:eastAsia="宋体" w:cs="Times New Roman"/>
          <w:sz w:val="24"/>
          <w:szCs w:val="24"/>
        </w:rPr>
      </w:pPr>
    </w:p>
    <w:p>
      <w:pPr>
        <w:pStyle w:val="16"/>
        <w:ind w:left="240"/>
        <w:rPr>
          <w:rFonts w:ascii="宋体" w:hAnsi="宋体" w:eastAsia="宋体" w:cs="Times New Roman"/>
          <w:sz w:val="24"/>
          <w:szCs w:val="24"/>
        </w:rPr>
      </w:pPr>
    </w:p>
    <w:p>
      <w:pPr>
        <w:ind w:left="240"/>
        <w:rPr>
          <w:rFonts w:ascii="宋体" w:hAnsi="宋体" w:eastAsia="宋体" w:cs="Times New Roman"/>
          <w:sz w:val="24"/>
          <w:szCs w:val="24"/>
        </w:rPr>
      </w:pPr>
    </w:p>
    <w:p>
      <w:pPr>
        <w:pStyle w:val="16"/>
        <w:ind w:left="240"/>
        <w:rPr>
          <w:rFonts w:ascii="宋体" w:hAnsi="宋体" w:eastAsia="宋体" w:cs="Times New Roman"/>
          <w:sz w:val="24"/>
          <w:szCs w:val="24"/>
        </w:rPr>
      </w:pPr>
    </w:p>
    <w:p>
      <w:pPr>
        <w:ind w:left="240"/>
        <w:rPr>
          <w:rFonts w:ascii="宋体" w:hAnsi="宋体" w:eastAsia="宋体" w:cs="Times New Roman"/>
          <w:sz w:val="24"/>
          <w:szCs w:val="24"/>
        </w:rPr>
      </w:pPr>
    </w:p>
    <w:p>
      <w:pPr>
        <w:pStyle w:val="16"/>
        <w:ind w:left="240"/>
        <w:rPr>
          <w:rFonts w:ascii="宋体" w:hAnsi="宋体" w:eastAsia="宋体" w:cs="Times New Roman"/>
          <w:sz w:val="24"/>
          <w:szCs w:val="24"/>
        </w:rPr>
      </w:pPr>
    </w:p>
    <w:p>
      <w:pPr>
        <w:ind w:left="240"/>
        <w:rPr>
          <w:rFonts w:ascii="宋体" w:hAnsi="宋体" w:eastAsia="宋体" w:cs="Times New Roman"/>
          <w:sz w:val="24"/>
          <w:szCs w:val="24"/>
        </w:rPr>
      </w:pPr>
    </w:p>
    <w:p>
      <w:pPr>
        <w:pStyle w:val="16"/>
        <w:ind w:left="240"/>
        <w:rPr>
          <w:rFonts w:ascii="宋体" w:hAnsi="宋体" w:eastAsia="宋体" w:cs="Times New Roman"/>
          <w:sz w:val="24"/>
          <w:szCs w:val="24"/>
        </w:rPr>
      </w:pPr>
    </w:p>
    <w:p>
      <w:pPr>
        <w:ind w:left="240"/>
        <w:rPr>
          <w:rFonts w:ascii="宋体" w:hAnsi="宋体" w:eastAsia="宋体" w:cs="Times New Roman"/>
          <w:sz w:val="24"/>
          <w:szCs w:val="24"/>
        </w:rPr>
      </w:pPr>
    </w:p>
    <w:p>
      <w:pPr>
        <w:pStyle w:val="16"/>
        <w:ind w:left="240"/>
        <w:rPr>
          <w:rFonts w:ascii="宋体" w:hAnsi="宋体" w:eastAsia="宋体" w:cs="Times New Roman"/>
          <w:sz w:val="24"/>
          <w:szCs w:val="24"/>
        </w:rPr>
      </w:pPr>
    </w:p>
    <w:p>
      <w:pPr>
        <w:ind w:left="240"/>
        <w:rPr>
          <w:rFonts w:ascii="宋体" w:hAnsi="宋体" w:eastAsia="宋体" w:cs="Times New Roman"/>
          <w:sz w:val="24"/>
          <w:szCs w:val="24"/>
        </w:rPr>
      </w:pPr>
    </w:p>
    <w:p>
      <w:pPr>
        <w:pStyle w:val="16"/>
        <w:ind w:left="240"/>
        <w:rPr>
          <w:rFonts w:ascii="宋体" w:hAnsi="宋体" w:eastAsia="宋体" w:cs="Times New Roman"/>
          <w:sz w:val="24"/>
          <w:szCs w:val="24"/>
        </w:rPr>
      </w:pPr>
    </w:p>
    <w:p>
      <w:pPr>
        <w:ind w:left="240"/>
      </w:pPr>
    </w:p>
    <w:p>
      <w:pPr>
        <w:pStyle w:val="16"/>
        <w:ind w:left="240"/>
        <w:rPr>
          <w:rFonts w:ascii="宋体" w:hAnsi="宋体" w:eastAsia="宋体" w:cs="Times New Roman"/>
          <w:sz w:val="24"/>
          <w:szCs w:val="24"/>
        </w:rPr>
      </w:pPr>
    </w:p>
    <w:p>
      <w:pPr>
        <w:widowControl/>
        <w:spacing w:line="520" w:lineRule="exact"/>
        <w:ind w:left="240"/>
        <w:jc w:val="center"/>
        <w:outlineLvl w:val="0"/>
        <w:rPr>
          <w:rFonts w:ascii="宋体" w:hAnsi="宋体" w:eastAsia="宋体" w:cs="仿宋"/>
          <w:b/>
          <w:sz w:val="36"/>
          <w:szCs w:val="32"/>
        </w:rPr>
      </w:pPr>
      <w:bookmarkStart w:id="2" w:name="_Toc18147"/>
      <w:bookmarkStart w:id="3" w:name="_Toc23677"/>
      <w:bookmarkStart w:id="4" w:name="_Toc4075"/>
    </w:p>
    <w:p>
      <w:pPr>
        <w:widowControl/>
        <w:spacing w:line="520" w:lineRule="exact"/>
        <w:ind w:left="240"/>
        <w:jc w:val="center"/>
        <w:outlineLvl w:val="0"/>
        <w:rPr>
          <w:rFonts w:ascii="宋体" w:hAnsi="宋体" w:eastAsia="宋体" w:cs="仿宋"/>
          <w:b/>
          <w:sz w:val="36"/>
          <w:szCs w:val="32"/>
        </w:rPr>
      </w:pPr>
    </w:p>
    <w:p>
      <w:pPr>
        <w:widowControl/>
        <w:spacing w:line="520" w:lineRule="exact"/>
        <w:ind w:left="240"/>
        <w:jc w:val="center"/>
        <w:outlineLvl w:val="0"/>
        <w:rPr>
          <w:rFonts w:ascii="宋体" w:hAnsi="宋体" w:eastAsia="宋体" w:cs="仿宋"/>
          <w:b/>
          <w:sz w:val="36"/>
          <w:szCs w:val="32"/>
        </w:rPr>
      </w:pPr>
    </w:p>
    <w:p>
      <w:pPr>
        <w:widowControl/>
        <w:spacing w:line="520" w:lineRule="exact"/>
        <w:ind w:left="240"/>
        <w:jc w:val="center"/>
        <w:outlineLvl w:val="0"/>
        <w:rPr>
          <w:rFonts w:ascii="宋体" w:hAnsi="宋体" w:eastAsia="宋体" w:cs="仿宋"/>
          <w:b/>
          <w:sz w:val="36"/>
          <w:szCs w:val="32"/>
        </w:rPr>
      </w:pPr>
    </w:p>
    <w:p>
      <w:pPr>
        <w:widowControl/>
        <w:spacing w:line="520" w:lineRule="exact"/>
        <w:ind w:left="240"/>
        <w:jc w:val="center"/>
        <w:outlineLvl w:val="0"/>
        <w:rPr>
          <w:rFonts w:ascii="宋体" w:hAnsi="宋体" w:eastAsia="宋体" w:cs="仿宋"/>
          <w:b/>
          <w:sz w:val="36"/>
          <w:szCs w:val="32"/>
        </w:rPr>
      </w:pPr>
      <w:r>
        <w:rPr>
          <w:rFonts w:hint="eastAsia" w:ascii="宋体" w:hAnsi="宋体" w:eastAsia="宋体" w:cs="仿宋"/>
          <w:b/>
          <w:sz w:val="36"/>
          <w:szCs w:val="32"/>
        </w:rPr>
        <w:t>第二章 比选须知</w:t>
      </w:r>
      <w:bookmarkEnd w:id="2"/>
      <w:bookmarkEnd w:id="3"/>
      <w:bookmarkEnd w:id="4"/>
    </w:p>
    <w:p>
      <w:pPr>
        <w:spacing w:line="360" w:lineRule="auto"/>
        <w:ind w:left="240"/>
        <w:jc w:val="center"/>
        <w:outlineLvl w:val="1"/>
        <w:rPr>
          <w:rFonts w:ascii="宋体" w:hAnsi="宋体" w:eastAsia="宋体" w:cs="Times New Roman"/>
          <w:b/>
          <w:sz w:val="28"/>
          <w:szCs w:val="28"/>
        </w:rPr>
      </w:pPr>
      <w:r>
        <w:rPr>
          <w:rFonts w:hint="eastAsia" w:ascii="宋体" w:hAnsi="宋体" w:eastAsia="宋体" w:cs="Times New Roman"/>
          <w:b/>
          <w:sz w:val="28"/>
          <w:szCs w:val="28"/>
        </w:rPr>
        <w:t>一、申请人</w:t>
      </w:r>
      <w:r>
        <w:rPr>
          <w:rFonts w:ascii="宋体" w:hAnsi="宋体" w:eastAsia="宋体" w:cs="Times New Roman"/>
          <w:b/>
          <w:sz w:val="28"/>
          <w:szCs w:val="28"/>
        </w:rPr>
        <w:t>须知附表</w:t>
      </w:r>
    </w:p>
    <w:tbl>
      <w:tblPr>
        <w:tblStyle w:val="20"/>
        <w:tblW w:w="893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24"/>
        <w:gridCol w:w="2210"/>
        <w:gridCol w:w="61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524" w:type="dxa"/>
            <w:vAlign w:val="center"/>
          </w:tcPr>
          <w:p>
            <w:pPr>
              <w:spacing w:line="360" w:lineRule="auto"/>
              <w:ind w:left="240"/>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序号</w:t>
            </w:r>
          </w:p>
        </w:tc>
        <w:tc>
          <w:tcPr>
            <w:tcW w:w="2210" w:type="dxa"/>
            <w:vAlign w:val="center"/>
          </w:tcPr>
          <w:p>
            <w:pPr>
              <w:spacing w:line="360" w:lineRule="auto"/>
              <w:ind w:left="240"/>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应知事项</w:t>
            </w:r>
          </w:p>
        </w:tc>
        <w:tc>
          <w:tcPr>
            <w:tcW w:w="6197" w:type="dxa"/>
            <w:vAlign w:val="center"/>
          </w:tcPr>
          <w:p>
            <w:pPr>
              <w:spacing w:line="360" w:lineRule="auto"/>
              <w:ind w:left="240"/>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说明和要求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spacing w:line="360" w:lineRule="exact"/>
              <w:ind w:left="240"/>
              <w:jc w:val="center"/>
              <w:rPr>
                <w:rFonts w:ascii="宋体" w:hAnsi="宋体" w:eastAsia="宋体" w:cs="Times New Roman"/>
                <w:kern w:val="0"/>
                <w:sz w:val="22"/>
                <w:lang w:val="zh-CN"/>
              </w:rPr>
            </w:pPr>
            <w:r>
              <w:rPr>
                <w:rFonts w:hint="eastAsia" w:ascii="宋体" w:hAnsi="宋体" w:eastAsia="宋体" w:cs="Times New Roman"/>
                <w:kern w:val="0"/>
                <w:sz w:val="22"/>
                <w:lang w:val="zh-CN"/>
              </w:rPr>
              <w:t>最高限价</w:t>
            </w:r>
          </w:p>
          <w:p>
            <w:pPr>
              <w:spacing w:line="360" w:lineRule="exact"/>
              <w:ind w:left="240"/>
              <w:jc w:val="center"/>
              <w:rPr>
                <w:rFonts w:ascii="宋体" w:hAnsi="宋体" w:eastAsia="宋体" w:cs="Times New Roman"/>
                <w:kern w:val="0"/>
                <w:sz w:val="22"/>
                <w:lang w:val="zh-CN"/>
              </w:rPr>
            </w:pPr>
            <w:r>
              <w:rPr>
                <w:rFonts w:hint="eastAsia" w:ascii="宋体" w:hAnsi="宋体" w:eastAsia="宋体" w:cs="Times New Roman"/>
                <w:b/>
                <w:bCs/>
                <w:kern w:val="0"/>
                <w:sz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人民币</w:t>
            </w:r>
            <w:r>
              <w:rPr>
                <w:rFonts w:hint="eastAsia" w:cs="Times New Roman"/>
                <w:kern w:val="2"/>
              </w:rPr>
              <w:t>9.9</w:t>
            </w:r>
            <w:r>
              <w:rPr>
                <w:rFonts w:hint="eastAsia" w:cs="Times New Roman"/>
                <w:kern w:val="2"/>
                <w:lang w:val="zh-CN"/>
              </w:rPr>
              <w:t>万元</w:t>
            </w:r>
          </w:p>
          <w:p>
            <w:pPr>
              <w:pStyle w:val="39"/>
              <w:spacing w:line="360" w:lineRule="exact"/>
              <w:ind w:left="210" w:leftChars="100"/>
              <w:jc w:val="both"/>
              <w:rPr>
                <w:rFonts w:cs="Times New Roman"/>
                <w:kern w:val="2"/>
                <w:lang w:val="zh-CN"/>
              </w:rPr>
            </w:pPr>
            <w:r>
              <w:rPr>
                <w:rFonts w:hint="eastAsia" w:cs="Times New Roman"/>
                <w:kern w:val="2"/>
                <w:lang w:val="zh-CN"/>
              </w:rPr>
              <w:t>超过最高限价的报价，其比选</w:t>
            </w:r>
            <w:bookmarkStart w:id="5" w:name="_Hlk136353364"/>
            <w:r>
              <w:rPr>
                <w:rFonts w:hint="eastAsia" w:cs="Times New Roman"/>
                <w:kern w:val="2"/>
                <w:lang w:val="zh-CN"/>
              </w:rPr>
              <w:t>申请文件作无效处理</w:t>
            </w:r>
            <w:bookmarkEnd w:id="5"/>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cs="Times New Roman"/>
                <w:sz w:val="22"/>
                <w:szCs w:val="22"/>
                <w:lang w:val="zh-CN"/>
              </w:rPr>
              <w:t>不正当竞争预防措施</w:t>
            </w:r>
          </w:p>
          <w:p>
            <w:pPr>
              <w:pStyle w:val="39"/>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rPr>
            </w:pPr>
            <w:r>
              <w:rPr>
                <w:rFonts w:hint="eastAsia" w:cs="Times New Roman"/>
                <w:kern w:val="2"/>
                <w:lang w:val="zh-CN"/>
              </w:rPr>
              <w:t>比选评审委员会认为申请人的报价明显低于其他通过符合性检查申请人的报价，有可能影响产品质量或者不能诚信履约的，应当要求其在比选现场合理的时间内提供书面说明，并提交相关证明材料；申请人不能证明其报价合理性的，比选评审委员会应当将其作为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pStyle w:val="39"/>
              <w:spacing w:line="360" w:lineRule="exact"/>
              <w:jc w:val="center"/>
              <w:rPr>
                <w:rFonts w:cs="Times New Roman"/>
                <w:sz w:val="22"/>
                <w:szCs w:val="22"/>
              </w:rPr>
            </w:pPr>
            <w:r>
              <w:rPr>
                <w:rFonts w:hint="eastAsia" w:cs="Times New Roman"/>
                <w:sz w:val="22"/>
                <w:szCs w:val="22"/>
              </w:rPr>
              <w:t>信用记录查询</w:t>
            </w:r>
          </w:p>
          <w:p>
            <w:pPr>
              <w:pStyle w:val="39"/>
              <w:spacing w:line="360" w:lineRule="exact"/>
              <w:jc w:val="center"/>
              <w:rPr>
                <w:rFonts w:cs="Times New Roman"/>
                <w:b/>
                <w:bCs/>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（1）比选人通过</w:t>
            </w:r>
          </w:p>
          <w:p>
            <w:pPr>
              <w:pStyle w:val="39"/>
              <w:spacing w:line="360" w:lineRule="exact"/>
              <w:ind w:left="210" w:leftChars="100"/>
              <w:jc w:val="both"/>
              <w:rPr>
                <w:rFonts w:cs="Times New Roman"/>
                <w:kern w:val="2"/>
                <w:lang w:val="zh-CN"/>
              </w:rPr>
            </w:pPr>
            <w:r>
              <w:rPr>
                <w:rFonts w:hint="eastAsia" w:cs="Times New Roman"/>
                <w:kern w:val="2"/>
                <w:lang w:val="zh-CN"/>
              </w:rPr>
              <w:t>信用中国（</w:t>
            </w:r>
            <w:r>
              <w:fldChar w:fldCharType="begin"/>
            </w:r>
            <w:r>
              <w:instrText xml:space="preserve"> HYPERLINK "http://www.creditchina.gov.cn）、中国政府采购网（www.ccgp.gov.cn）" </w:instrText>
            </w:r>
            <w:r>
              <w:fldChar w:fldCharType="separate"/>
            </w:r>
            <w:r>
              <w:rPr>
                <w:rFonts w:hint="eastAsia" w:cs="Times New Roman"/>
                <w:kern w:val="2"/>
                <w:lang w:val="zh-CN"/>
              </w:rPr>
              <w:t>www.creditchina.gov.cn）和中国政府采购网（www.ccgp.gov.cn）</w:t>
            </w:r>
            <w:r>
              <w:rPr>
                <w:rFonts w:hint="eastAsia" w:cs="Times New Roman"/>
                <w:kern w:val="2"/>
                <w:lang w:val="zh-CN"/>
              </w:rPr>
              <w:fldChar w:fldCharType="end"/>
            </w:r>
            <w:r>
              <w:rPr>
                <w:rFonts w:hint="eastAsia" w:cs="Times New Roman"/>
                <w:kern w:val="2"/>
                <w:lang w:val="zh-CN"/>
              </w:rPr>
              <w:t>进行信用记录查询；</w:t>
            </w:r>
          </w:p>
          <w:p>
            <w:pPr>
              <w:pStyle w:val="39"/>
              <w:spacing w:line="360" w:lineRule="exact"/>
              <w:ind w:left="210" w:leftChars="100"/>
              <w:jc w:val="both"/>
              <w:rPr>
                <w:rFonts w:cs="Times New Roman"/>
                <w:kern w:val="2"/>
                <w:lang w:val="zh-CN"/>
              </w:rPr>
            </w:pPr>
            <w:r>
              <w:rPr>
                <w:rFonts w:hint="eastAsia" w:cs="Times New Roman"/>
                <w:kern w:val="2"/>
                <w:lang w:val="zh-CN"/>
              </w:rPr>
              <w:t>（2）查询时间：本项目资格审查时；</w:t>
            </w:r>
          </w:p>
          <w:p>
            <w:pPr>
              <w:pStyle w:val="39"/>
              <w:spacing w:line="360" w:lineRule="exact"/>
              <w:ind w:left="210" w:leftChars="100"/>
              <w:jc w:val="both"/>
              <w:rPr>
                <w:rFonts w:cs="Times New Roman"/>
                <w:kern w:val="2"/>
                <w:lang w:val="zh-CN"/>
              </w:rPr>
            </w:pPr>
            <w:r>
              <w:rPr>
                <w:rFonts w:hint="eastAsia" w:cs="Times New Roman"/>
                <w:kern w:val="2"/>
                <w:lang w:val="zh-CN"/>
              </w:rPr>
              <w:t>（3）查询记录和证据留存的具体方式：与比选文件一并保存；</w:t>
            </w:r>
          </w:p>
          <w:p>
            <w:pPr>
              <w:pStyle w:val="39"/>
              <w:spacing w:line="360" w:lineRule="exact"/>
              <w:ind w:left="210" w:leftChars="100"/>
              <w:jc w:val="both"/>
              <w:rPr>
                <w:rFonts w:cs="Times New Roman"/>
                <w:kern w:val="2"/>
              </w:rPr>
            </w:pPr>
            <w:r>
              <w:rPr>
                <w:rFonts w:hint="eastAsia" w:cs="Times New Roman"/>
                <w:kern w:val="2"/>
                <w:lang w:val="zh-CN"/>
              </w:rPr>
              <w:t>（4）使用规则：对列入失信被执行人、重大税收违法案件当事人名单、政府采购严重违法失信行为记录名单的供应商，拒绝其参与政府采购活动</w:t>
            </w:r>
            <w:r>
              <w:rPr>
                <w:rFonts w:hint="eastAsia" w:cs="Times New Roman"/>
                <w:kern w:val="2"/>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比选申请文件</w:t>
            </w:r>
            <w:r>
              <w:rPr>
                <w:rFonts w:cs="Times New Roman"/>
                <w:sz w:val="22"/>
                <w:szCs w:val="22"/>
                <w:lang w:val="zh-CN"/>
              </w:rPr>
              <w:t>有效期</w:t>
            </w:r>
          </w:p>
          <w:p>
            <w:pPr>
              <w:pStyle w:val="39"/>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提交比选申请文件截止之日起90日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合同分包</w:t>
            </w:r>
          </w:p>
          <w:p>
            <w:pPr>
              <w:pStyle w:val="39"/>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不接受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联合体</w:t>
            </w:r>
          </w:p>
          <w:p>
            <w:pPr>
              <w:pStyle w:val="39"/>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不接受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比选方法</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综合评分法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比选申请文件的份数</w:t>
            </w:r>
          </w:p>
          <w:p>
            <w:pPr>
              <w:pStyle w:val="39"/>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“比选申请文件”正本1份。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现场踏勘和答疑</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不举行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pStyle w:val="39"/>
              <w:spacing w:line="360" w:lineRule="exact"/>
              <w:jc w:val="center"/>
              <w:rPr>
                <w:rFonts w:cs="Times New Roman"/>
                <w:sz w:val="22"/>
                <w:szCs w:val="22"/>
                <w:lang w:val="zh-CN"/>
              </w:rPr>
            </w:pPr>
            <w:r>
              <w:rPr>
                <w:rFonts w:hint="eastAsia" w:cs="Times New Roman"/>
                <w:sz w:val="22"/>
                <w:szCs w:val="22"/>
                <w:lang w:val="zh-CN"/>
              </w:rPr>
              <w:t>比选文件咨询</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电话：028-68939875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spacing w:line="360" w:lineRule="exact"/>
              <w:ind w:left="105" w:leftChars="50" w:right="105" w:rightChars="50"/>
              <w:jc w:val="center"/>
              <w:rPr>
                <w:rFonts w:ascii="宋体" w:hAnsi="宋体" w:eastAsia="宋体" w:cs="Times New Roman"/>
                <w:kern w:val="0"/>
                <w:sz w:val="22"/>
                <w:lang w:val="zh-CN"/>
              </w:rPr>
            </w:pPr>
            <w:r>
              <w:rPr>
                <w:rFonts w:hint="eastAsia" w:ascii="宋体" w:hAnsi="宋体" w:eastAsia="宋体" w:cs="Times New Roman"/>
                <w:kern w:val="0"/>
                <w:sz w:val="22"/>
              </w:rPr>
              <w:t>比选结果</w:t>
            </w:r>
            <w:r>
              <w:rPr>
                <w:rFonts w:hint="eastAsia" w:ascii="宋体" w:hAnsi="宋体" w:eastAsia="宋体" w:cs="Times New Roman"/>
                <w:kern w:val="0"/>
                <w:sz w:val="22"/>
                <w:lang w:val="zh-CN"/>
              </w:rPr>
              <w:t>公告</w:t>
            </w:r>
          </w:p>
        </w:tc>
        <w:tc>
          <w:tcPr>
            <w:tcW w:w="6197" w:type="dxa"/>
            <w:vAlign w:val="center"/>
          </w:tcPr>
          <w:p>
            <w:pPr>
              <w:pStyle w:val="39"/>
              <w:spacing w:line="360" w:lineRule="auto"/>
              <w:ind w:left="210" w:leftChars="100"/>
              <w:jc w:val="both"/>
              <w:rPr>
                <w:rFonts w:cs="Times New Roman"/>
                <w:kern w:val="2"/>
                <w:lang w:val="zh-CN"/>
              </w:rPr>
            </w:pPr>
            <w:r>
              <w:rPr>
                <w:rFonts w:hint="eastAsia" w:cs="Times New Roman"/>
                <w:kern w:val="2"/>
                <w:lang w:val="zh-CN"/>
              </w:rPr>
              <w:t>比选结果将在“四川铁道职业学院官网”公告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8"/>
              <w:numPr>
                <w:ilvl w:val="0"/>
                <w:numId w:val="3"/>
              </w:numPr>
              <w:tabs>
                <w:tab w:val="left" w:pos="220"/>
                <w:tab w:val="clear" w:pos="0"/>
              </w:tabs>
              <w:adjustRightInd w:val="0"/>
              <w:snapToGrid w:val="0"/>
              <w:ind w:left="240"/>
              <w:jc w:val="both"/>
              <w:rPr>
                <w:rFonts w:cs="仿宋"/>
                <w:szCs w:val="21"/>
              </w:rPr>
            </w:pPr>
          </w:p>
        </w:tc>
        <w:tc>
          <w:tcPr>
            <w:tcW w:w="2210" w:type="dxa"/>
            <w:vAlign w:val="center"/>
          </w:tcPr>
          <w:p>
            <w:pPr>
              <w:spacing w:line="360" w:lineRule="exact"/>
              <w:ind w:left="240"/>
              <w:jc w:val="center"/>
              <w:rPr>
                <w:rFonts w:ascii="宋体" w:hAnsi="宋体" w:eastAsia="宋体" w:cs="Times New Roman"/>
                <w:b/>
                <w:bCs/>
                <w:kern w:val="0"/>
                <w:sz w:val="22"/>
                <w:lang w:val="zh-CN"/>
              </w:rPr>
            </w:pPr>
            <w:r>
              <w:rPr>
                <w:rFonts w:hint="eastAsia" w:ascii="宋体" w:hAnsi="宋体" w:eastAsia="宋体" w:cs="Times New Roman"/>
                <w:kern w:val="0"/>
                <w:sz w:val="22"/>
                <w:lang w:val="zh-CN"/>
              </w:rPr>
              <w:t>说明</w:t>
            </w:r>
          </w:p>
        </w:tc>
        <w:tc>
          <w:tcPr>
            <w:tcW w:w="6197" w:type="dxa"/>
            <w:vAlign w:val="center"/>
          </w:tcPr>
          <w:p>
            <w:pPr>
              <w:pStyle w:val="39"/>
              <w:spacing w:line="360" w:lineRule="exact"/>
              <w:ind w:left="210" w:leftChars="100"/>
              <w:jc w:val="both"/>
              <w:rPr>
                <w:rFonts w:cs="Times New Roman"/>
                <w:kern w:val="2"/>
                <w:lang w:val="zh-CN"/>
              </w:rPr>
            </w:pPr>
            <w:r>
              <w:rPr>
                <w:rFonts w:hint="eastAsia" w:cs="Times New Roman"/>
                <w:kern w:val="2"/>
                <w:lang w:val="zh-CN"/>
              </w:rPr>
              <w:t>本比选为非政府比选项目，比选文件中所有涉及政府采购相关内容均为参照执行；比选人不对结果作任何解释；最终解释权归比选人所有。</w:t>
            </w:r>
          </w:p>
        </w:tc>
      </w:tr>
    </w:tbl>
    <w:p>
      <w:pPr>
        <w:spacing w:line="360" w:lineRule="auto"/>
        <w:ind w:left="240" w:firstLine="562" w:firstLineChars="200"/>
        <w:jc w:val="center"/>
        <w:outlineLvl w:val="1"/>
        <w:rPr>
          <w:rFonts w:ascii="宋体" w:hAnsi="宋体" w:eastAsia="宋体" w:cs="Times New Roman"/>
          <w:b/>
          <w:sz w:val="28"/>
          <w:szCs w:val="28"/>
        </w:rPr>
      </w:pPr>
      <w:r>
        <w:rPr>
          <w:rFonts w:hint="eastAsia" w:ascii="宋体" w:hAnsi="宋体" w:eastAsia="宋体" w:cs="Times New Roman"/>
          <w:b/>
          <w:sz w:val="28"/>
          <w:szCs w:val="28"/>
        </w:rPr>
        <w:t>二、总则</w:t>
      </w:r>
    </w:p>
    <w:p>
      <w:pPr>
        <w:spacing w:line="360" w:lineRule="auto"/>
        <w:ind w:left="240" w:firstLine="482" w:firstLineChars="200"/>
        <w:outlineLvl w:val="2"/>
        <w:rPr>
          <w:rFonts w:ascii="宋体" w:hAnsi="宋体" w:eastAsia="宋体" w:cs="Times New Roman"/>
          <w:b/>
          <w:sz w:val="24"/>
          <w:szCs w:val="24"/>
        </w:rPr>
      </w:pPr>
      <w:r>
        <w:rPr>
          <w:rFonts w:ascii="宋体" w:hAnsi="宋体" w:eastAsia="宋体" w:cs="Times New Roman"/>
          <w:b/>
          <w:sz w:val="24"/>
          <w:szCs w:val="24"/>
        </w:rPr>
        <w:t>（一）适用范围</w:t>
      </w:r>
    </w:p>
    <w:p>
      <w:pPr>
        <w:spacing w:line="360" w:lineRule="auto"/>
        <w:ind w:left="240" w:firstLine="480" w:firstLineChars="200"/>
        <w:rPr>
          <w:rFonts w:ascii="宋体" w:hAnsi="宋体" w:eastAsia="宋体" w:cs="Times New Roman"/>
          <w:bCs/>
          <w:sz w:val="24"/>
          <w:szCs w:val="24"/>
        </w:rPr>
      </w:pPr>
      <w:r>
        <w:rPr>
          <w:rFonts w:hint="eastAsia" w:ascii="宋体" w:hAnsi="宋体" w:eastAsia="宋体" w:cs="Times New Roman"/>
          <w:bCs/>
          <w:sz w:val="24"/>
          <w:szCs w:val="24"/>
        </w:rPr>
        <w:t>本比选文件仅适用于本次公开比选所叙述的货物和服务项目采购。</w:t>
      </w:r>
    </w:p>
    <w:p>
      <w:pPr>
        <w:spacing w:line="360" w:lineRule="auto"/>
        <w:ind w:left="240" w:firstLine="482" w:firstLineChars="200"/>
        <w:outlineLvl w:val="2"/>
        <w:rPr>
          <w:rFonts w:ascii="宋体" w:hAnsi="宋体" w:eastAsia="宋体" w:cs="Times New Roman"/>
          <w:b/>
          <w:sz w:val="24"/>
          <w:szCs w:val="24"/>
        </w:rPr>
      </w:pPr>
      <w:bookmarkStart w:id="6" w:name="_Toc217446035"/>
      <w:r>
        <w:rPr>
          <w:rFonts w:hint="eastAsia" w:ascii="宋体" w:hAnsi="宋体" w:eastAsia="宋体" w:cs="Times New Roman"/>
          <w:b/>
          <w:sz w:val="24"/>
          <w:szCs w:val="24"/>
        </w:rPr>
        <w:t>（二）</w:t>
      </w:r>
      <w:bookmarkEnd w:id="6"/>
      <w:r>
        <w:rPr>
          <w:rFonts w:hint="eastAsia" w:ascii="宋体" w:hAnsi="宋体" w:eastAsia="宋体" w:cs="Times New Roman"/>
          <w:b/>
          <w:sz w:val="24"/>
          <w:szCs w:val="24"/>
        </w:rPr>
        <w:t>比选主体</w:t>
      </w:r>
    </w:p>
    <w:p>
      <w:pPr>
        <w:spacing w:line="360" w:lineRule="auto"/>
        <w:ind w:left="240" w:firstLine="480" w:firstLineChars="200"/>
        <w:rPr>
          <w:rFonts w:ascii="宋体" w:hAnsi="宋体" w:eastAsia="宋体" w:cs="Times New Roman"/>
          <w:bCs/>
          <w:sz w:val="24"/>
          <w:szCs w:val="24"/>
        </w:rPr>
      </w:pPr>
      <w:r>
        <w:rPr>
          <w:rFonts w:hint="eastAsia" w:ascii="宋体" w:hAnsi="宋体" w:eastAsia="宋体" w:cs="Times New Roman"/>
          <w:bCs/>
          <w:sz w:val="24"/>
          <w:szCs w:val="24"/>
        </w:rPr>
        <w:t>1.“比选人”系指四川铁道职业学院。</w:t>
      </w:r>
    </w:p>
    <w:p>
      <w:pPr>
        <w:spacing w:line="360" w:lineRule="auto"/>
        <w:ind w:left="240" w:firstLine="480" w:firstLineChars="200"/>
        <w:rPr>
          <w:rFonts w:ascii="宋体" w:hAnsi="宋体" w:eastAsia="宋体" w:cs="Times New Roman"/>
          <w:bCs/>
          <w:sz w:val="24"/>
          <w:szCs w:val="24"/>
        </w:rPr>
      </w:pPr>
      <w:r>
        <w:rPr>
          <w:rFonts w:hint="eastAsia" w:ascii="宋体" w:hAnsi="宋体" w:eastAsia="宋体" w:cs="Times New Roman"/>
          <w:bCs/>
          <w:sz w:val="24"/>
          <w:szCs w:val="24"/>
        </w:rPr>
        <w:t>2.“申请人”系指拟参加比选和向比选人提供货物及相应服务的比选申请人。</w:t>
      </w:r>
    </w:p>
    <w:p>
      <w:pPr>
        <w:spacing w:line="360" w:lineRule="auto"/>
        <w:ind w:left="240" w:firstLine="482" w:firstLineChars="200"/>
        <w:outlineLvl w:val="2"/>
        <w:rPr>
          <w:rFonts w:ascii="宋体" w:hAnsi="宋体" w:eastAsia="宋体"/>
        </w:rPr>
      </w:pPr>
      <w:r>
        <w:rPr>
          <w:rFonts w:ascii="宋体" w:hAnsi="宋体" w:eastAsia="宋体" w:cs="Times New Roman"/>
          <w:b/>
          <w:sz w:val="24"/>
          <w:szCs w:val="24"/>
        </w:rPr>
        <w:t>（</w:t>
      </w:r>
      <w:r>
        <w:rPr>
          <w:rFonts w:hint="eastAsia" w:ascii="宋体" w:hAnsi="宋体" w:eastAsia="宋体" w:cs="Times New Roman"/>
          <w:b/>
          <w:sz w:val="24"/>
          <w:szCs w:val="24"/>
        </w:rPr>
        <w:t>三</w:t>
      </w:r>
      <w:r>
        <w:rPr>
          <w:rFonts w:ascii="宋体" w:hAnsi="宋体" w:eastAsia="宋体" w:cs="Times New Roman"/>
          <w:b/>
          <w:sz w:val="24"/>
          <w:szCs w:val="24"/>
        </w:rPr>
        <w:t>）</w:t>
      </w:r>
      <w:r>
        <w:rPr>
          <w:rFonts w:hint="eastAsia" w:ascii="宋体" w:hAnsi="宋体" w:eastAsia="宋体" w:cs="Times New Roman"/>
          <w:b/>
          <w:sz w:val="24"/>
          <w:szCs w:val="24"/>
        </w:rPr>
        <w:t>有关定义</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1.比选文件所称的“以上”、“以下”、“以内”、“届满”，包括本数；所称的“不满”、“超过”、“以外”，不包括本数。</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2.比选文件要求申请人提供原件资料的，文件均以“原件”字样作以标注；未作“原件”标注的，提供的资料可使用原件的复印件或影印件。</w:t>
      </w:r>
    </w:p>
    <w:p>
      <w:pPr>
        <w:spacing w:line="360" w:lineRule="auto"/>
        <w:ind w:left="240" w:firstLine="480" w:firstLineChars="200"/>
        <w:rPr>
          <w:rFonts w:ascii="宋体" w:hAnsi="宋体" w:eastAsia="宋体" w:cs="Times New Roman"/>
          <w:sz w:val="24"/>
        </w:rPr>
      </w:pPr>
      <w:r>
        <w:rPr>
          <w:rFonts w:hint="eastAsia" w:ascii="宋体" w:hAnsi="宋体" w:eastAsia="宋体" w:cs="Times New Roman"/>
          <w:sz w:val="24"/>
          <w:szCs w:val="24"/>
        </w:rPr>
        <w:t>3.本比选文件规定的期间按照年、月、日计算期间的，开始的当日不计入，自下一日开始计算。期间的最后一日是法定休假日的，以法定休假日结束的次日为期间的最后一日。按照年、月计算期间的，到期月的对应日为期间的最后一日；没有对应日的，月末日为期间的最后一日。</w:t>
      </w:r>
    </w:p>
    <w:p>
      <w:pPr>
        <w:spacing w:line="360" w:lineRule="auto"/>
        <w:ind w:left="240" w:firstLine="482" w:firstLineChars="200"/>
        <w:outlineLvl w:val="2"/>
        <w:rPr>
          <w:rFonts w:ascii="宋体" w:hAnsi="宋体" w:eastAsia="宋体" w:cs="Times New Roman"/>
          <w:b/>
          <w:sz w:val="24"/>
          <w:szCs w:val="24"/>
        </w:rPr>
      </w:pPr>
      <w:r>
        <w:rPr>
          <w:rFonts w:ascii="宋体" w:hAnsi="宋体" w:eastAsia="宋体" w:cs="Times New Roman"/>
          <w:b/>
          <w:sz w:val="24"/>
          <w:szCs w:val="24"/>
        </w:rPr>
        <w:t>（</w:t>
      </w:r>
      <w:r>
        <w:rPr>
          <w:rFonts w:hint="eastAsia" w:ascii="宋体" w:hAnsi="宋体" w:eastAsia="宋体" w:cs="Times New Roman"/>
          <w:b/>
          <w:sz w:val="24"/>
          <w:szCs w:val="24"/>
        </w:rPr>
        <w:t>四</w:t>
      </w:r>
      <w:r>
        <w:rPr>
          <w:rFonts w:ascii="宋体" w:hAnsi="宋体" w:eastAsia="宋体" w:cs="Times New Roman"/>
          <w:b/>
          <w:sz w:val="24"/>
          <w:szCs w:val="24"/>
        </w:rPr>
        <w:t>）合格的</w:t>
      </w:r>
      <w:r>
        <w:rPr>
          <w:rFonts w:hint="eastAsia" w:ascii="宋体" w:hAnsi="宋体" w:eastAsia="宋体" w:cs="Times New Roman"/>
          <w:b/>
          <w:sz w:val="24"/>
          <w:szCs w:val="24"/>
        </w:rPr>
        <w:t>申请人（实质性要求）</w:t>
      </w:r>
    </w:p>
    <w:p>
      <w:pPr>
        <w:tabs>
          <w:tab w:val="left" w:pos="7665"/>
        </w:tabs>
        <w:spacing w:line="520" w:lineRule="exact"/>
        <w:ind w:left="240" w:firstLine="480" w:firstLineChars="200"/>
        <w:rPr>
          <w:rFonts w:ascii="宋体" w:hAnsi="宋体" w:eastAsia="宋体" w:cs="Times New Roman"/>
          <w:sz w:val="24"/>
        </w:rPr>
      </w:pPr>
      <w:r>
        <w:rPr>
          <w:rFonts w:hint="eastAsia" w:ascii="宋体" w:hAnsi="宋体" w:eastAsia="宋体" w:cs="Times New Roman"/>
          <w:sz w:val="24"/>
        </w:rPr>
        <w:t>1.具备“比选邀请”基本条件；</w:t>
      </w:r>
    </w:p>
    <w:p>
      <w:pPr>
        <w:tabs>
          <w:tab w:val="left" w:pos="7665"/>
        </w:tabs>
        <w:spacing w:line="520" w:lineRule="exact"/>
        <w:ind w:left="240" w:firstLine="480" w:firstLineChars="200"/>
        <w:rPr>
          <w:rFonts w:ascii="宋体" w:hAnsi="宋体" w:eastAsia="宋体" w:cs="Times New Roman"/>
          <w:sz w:val="24"/>
        </w:rPr>
      </w:pPr>
      <w:r>
        <w:rPr>
          <w:rFonts w:hint="eastAsia" w:ascii="宋体" w:hAnsi="宋体" w:eastAsia="宋体" w:cs="Times New Roman"/>
          <w:sz w:val="24"/>
        </w:rPr>
        <w:t>2.遵守国家有关的法律、法规和条例；</w:t>
      </w:r>
    </w:p>
    <w:p>
      <w:pPr>
        <w:tabs>
          <w:tab w:val="left" w:pos="7665"/>
        </w:tabs>
        <w:spacing w:line="520" w:lineRule="exact"/>
        <w:ind w:left="240" w:firstLine="480" w:firstLineChars="200"/>
        <w:rPr>
          <w:rFonts w:ascii="宋体" w:hAnsi="宋体" w:eastAsia="宋体"/>
          <w:sz w:val="24"/>
        </w:rPr>
      </w:pPr>
      <w:r>
        <w:rPr>
          <w:rFonts w:hint="eastAsia" w:ascii="宋体" w:hAnsi="宋体" w:eastAsia="宋体" w:cs="Times New Roman"/>
          <w:sz w:val="24"/>
        </w:rPr>
        <w:t>3.比选文件和法律、行政法规规定的其他条件。</w:t>
      </w:r>
    </w:p>
    <w:p>
      <w:pPr>
        <w:spacing w:line="360" w:lineRule="auto"/>
        <w:ind w:left="240" w:firstLine="482" w:firstLineChars="200"/>
        <w:outlineLvl w:val="2"/>
        <w:rPr>
          <w:rFonts w:ascii="宋体" w:hAnsi="宋体" w:eastAsia="宋体" w:cs="Times New Roman"/>
          <w:b/>
          <w:sz w:val="24"/>
          <w:szCs w:val="24"/>
        </w:rPr>
      </w:pPr>
      <w:r>
        <w:rPr>
          <w:rFonts w:ascii="宋体" w:hAnsi="宋体" w:eastAsia="宋体" w:cs="Times New Roman"/>
          <w:b/>
          <w:sz w:val="24"/>
          <w:szCs w:val="24"/>
        </w:rPr>
        <w:t>（</w:t>
      </w:r>
      <w:r>
        <w:rPr>
          <w:rFonts w:hint="eastAsia" w:ascii="宋体" w:hAnsi="宋体" w:eastAsia="宋体" w:cs="Times New Roman"/>
          <w:b/>
          <w:sz w:val="24"/>
          <w:szCs w:val="24"/>
        </w:rPr>
        <w:t>五</w:t>
      </w:r>
      <w:r>
        <w:rPr>
          <w:rFonts w:ascii="宋体" w:hAnsi="宋体" w:eastAsia="宋体" w:cs="Times New Roman"/>
          <w:b/>
          <w:sz w:val="24"/>
          <w:szCs w:val="24"/>
        </w:rPr>
        <w:t>）参与</w:t>
      </w:r>
      <w:r>
        <w:rPr>
          <w:rFonts w:hint="eastAsia" w:ascii="宋体" w:hAnsi="宋体" w:eastAsia="宋体" w:cs="Times New Roman"/>
          <w:b/>
          <w:sz w:val="24"/>
          <w:szCs w:val="24"/>
        </w:rPr>
        <w:t>比选</w:t>
      </w:r>
      <w:r>
        <w:rPr>
          <w:rFonts w:ascii="宋体" w:hAnsi="宋体" w:eastAsia="宋体" w:cs="Times New Roman"/>
          <w:b/>
          <w:sz w:val="24"/>
          <w:szCs w:val="24"/>
        </w:rPr>
        <w:t>的费用</w:t>
      </w:r>
      <w:r>
        <w:rPr>
          <w:rFonts w:hint="eastAsia" w:ascii="宋体" w:hAnsi="宋体" w:eastAsia="宋体" w:cs="Times New Roman"/>
          <w:b/>
          <w:sz w:val="24"/>
          <w:szCs w:val="24"/>
        </w:rPr>
        <w:t>（实质性要求）</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申请人应自行承担参加比选活动的一切费用。</w:t>
      </w:r>
    </w:p>
    <w:p>
      <w:pPr>
        <w:spacing w:line="360" w:lineRule="auto"/>
        <w:ind w:left="240" w:firstLine="482" w:firstLineChars="200"/>
        <w:outlineLvl w:val="2"/>
        <w:rPr>
          <w:rFonts w:ascii="宋体" w:hAnsi="宋体" w:eastAsia="宋体"/>
          <w:b/>
          <w:sz w:val="24"/>
        </w:rPr>
      </w:pPr>
      <w:r>
        <w:rPr>
          <w:rFonts w:ascii="宋体" w:hAnsi="宋体" w:eastAsia="宋体"/>
          <w:b/>
          <w:sz w:val="24"/>
        </w:rPr>
        <w:t>（</w:t>
      </w:r>
      <w:r>
        <w:rPr>
          <w:rFonts w:hint="eastAsia" w:ascii="宋体" w:hAnsi="宋体" w:eastAsia="宋体"/>
          <w:b/>
          <w:sz w:val="24"/>
        </w:rPr>
        <w:t>六</w:t>
      </w:r>
      <w:r>
        <w:rPr>
          <w:rFonts w:ascii="宋体" w:hAnsi="宋体" w:eastAsia="宋体"/>
          <w:b/>
          <w:sz w:val="24"/>
        </w:rPr>
        <w:t>）联合体响应</w:t>
      </w:r>
      <w:r>
        <w:rPr>
          <w:rFonts w:hint="eastAsia" w:ascii="宋体" w:hAnsi="宋体" w:eastAsia="宋体"/>
          <w:b/>
          <w:sz w:val="24"/>
        </w:rPr>
        <w:t>（实质性要求）</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1.本项目是否接受联合体响应，以“申请人须知附表”为准。</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b/>
          <w:sz w:val="24"/>
        </w:rPr>
        <w:t>（</w:t>
      </w:r>
      <w:r>
        <w:rPr>
          <w:rFonts w:hint="eastAsia" w:ascii="宋体" w:hAnsi="宋体" w:eastAsia="宋体"/>
          <w:b/>
          <w:sz w:val="24"/>
        </w:rPr>
        <w:t>以下仅适用</w:t>
      </w:r>
      <w:r>
        <w:rPr>
          <w:rFonts w:ascii="宋体" w:hAnsi="宋体" w:eastAsia="宋体"/>
          <w:b/>
          <w:sz w:val="24"/>
        </w:rPr>
        <w:t>接受联合体响应</w:t>
      </w:r>
      <w:r>
        <w:rPr>
          <w:rFonts w:hint="eastAsia" w:ascii="宋体" w:hAnsi="宋体" w:eastAsia="宋体"/>
          <w:b/>
          <w:sz w:val="24"/>
        </w:rPr>
        <w:t>的情形</w:t>
      </w:r>
      <w:r>
        <w:rPr>
          <w:rFonts w:ascii="宋体" w:hAnsi="宋体" w:eastAsia="宋体"/>
          <w:b/>
          <w:sz w:val="24"/>
        </w:rPr>
        <w:t>）</w:t>
      </w:r>
      <w:r>
        <w:rPr>
          <w:rFonts w:hint="eastAsia" w:ascii="宋体" w:hAnsi="宋体" w:eastAsia="宋体" w:cs="Times New Roman"/>
          <w:sz w:val="24"/>
          <w:szCs w:val="24"/>
        </w:rPr>
        <w:t>两个以上申请人可以组成一个联合体比选，以一个申请人的身份比选。以联合体形式参加比选的，联合体各方均应当符合《中华人民共和国政府采购法》第二十二条规定的条件。</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3.联合体各方之间应当签订联合体比选协议，明确约定联合体各方承担的工作和相应的责任。联合体参与比选的，应在比选申请文件中提供联合体协议。</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4.联合体应当确定其中一个单位为比选的全权代表，负责参加比选的一切事务。</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5.联合体各方应当共同与比选人签订采购合同，就采购合同约定的事项对比选人承担连带责任。</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6.联合体中有同类资质的申请人按照联合体分工承担相同工作的，将按照资质等级较低的申请人确定资质等级。</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7.以联合体形式参加比选活动的，联合体各方不得再单独参加或者与其他申请人另外组成联合体参加同一合同项下的比选活动。</w:t>
      </w:r>
    </w:p>
    <w:p>
      <w:pPr>
        <w:spacing w:line="360" w:lineRule="auto"/>
        <w:ind w:left="240" w:firstLine="562" w:firstLineChars="200"/>
        <w:jc w:val="center"/>
        <w:outlineLvl w:val="1"/>
        <w:rPr>
          <w:rFonts w:ascii="宋体" w:hAnsi="宋体" w:eastAsia="宋体" w:cs="Times New Roman"/>
          <w:b/>
          <w:sz w:val="28"/>
          <w:szCs w:val="28"/>
        </w:rPr>
      </w:pPr>
      <w:r>
        <w:rPr>
          <w:rFonts w:ascii="宋体" w:hAnsi="宋体" w:eastAsia="宋体" w:cs="Times New Roman"/>
          <w:b/>
          <w:sz w:val="28"/>
          <w:szCs w:val="28"/>
        </w:rPr>
        <w:t>三、</w:t>
      </w:r>
      <w:r>
        <w:rPr>
          <w:rFonts w:hint="eastAsia" w:ascii="宋体" w:hAnsi="宋体" w:eastAsia="宋体" w:cs="Times New Roman"/>
          <w:b/>
          <w:sz w:val="28"/>
          <w:szCs w:val="28"/>
        </w:rPr>
        <w:t>比选</w:t>
      </w:r>
      <w:r>
        <w:rPr>
          <w:rFonts w:ascii="宋体" w:hAnsi="宋体" w:eastAsia="宋体" w:cs="Times New Roman"/>
          <w:b/>
          <w:sz w:val="28"/>
          <w:szCs w:val="28"/>
        </w:rPr>
        <w:t>文件</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（一）比选文件的构成</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1.比选文件是申请人准备比选申请文件和参加比选的依据，同时也是比选的重要依据。比选文件用以阐明比选项目所需的资质、技术、服务及报价等要求、比选程序、有关规定和注意事项以及合同主要条款等。</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2.申请人应认真阅读和充分理解比选文件中所有的事项、格式条款和规范要求。申请人应详细阅读比选文件的全部内容，按照比选文件的要求提供比选申请文件，并保证所提供的全部资料的真实性和有效性，一经发现有虚假行为的，将取消其参加比选或中选资格，并承担相应的法律责任。</w:t>
      </w:r>
      <w:bookmarkStart w:id="7" w:name="_Toc183582211"/>
      <w:bookmarkStart w:id="8" w:name="_Toc183682348"/>
      <w:bookmarkStart w:id="9" w:name="_Toc217446040"/>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（二）比选文件的澄清</w:t>
      </w:r>
      <w:bookmarkEnd w:id="7"/>
      <w:bookmarkEnd w:id="8"/>
      <w:r>
        <w:rPr>
          <w:rFonts w:hint="eastAsia" w:ascii="宋体" w:hAnsi="宋体" w:eastAsia="宋体" w:cs="Times New Roman"/>
          <w:b/>
          <w:sz w:val="24"/>
          <w:szCs w:val="24"/>
        </w:rPr>
        <w:t>和修改</w:t>
      </w:r>
      <w:bookmarkEnd w:id="9"/>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1.在提交比选申请文件截止时间前，比选人可以对比选文件进行澄清或者修改。</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2.比选人对已发出的比选文件进行澄清或者修改，比选人将在网上发布更正公告。</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3.申请人应于提交比选申请文件截止前，在网上关注本项目的更正公告，以保证其对比选文件做出正确的响应。申请人未按要求下载相关文件，或由于未及时关注更正公告的信息造成的后果，其责任由申请人自行负责。</w:t>
      </w:r>
    </w:p>
    <w:p>
      <w:pPr>
        <w:spacing w:line="360" w:lineRule="auto"/>
        <w:ind w:left="240" w:firstLine="562" w:firstLineChars="200"/>
        <w:jc w:val="center"/>
        <w:outlineLvl w:val="1"/>
        <w:rPr>
          <w:rFonts w:ascii="宋体" w:hAnsi="宋体" w:eastAsia="宋体" w:cs="Times New Roman"/>
          <w:b/>
          <w:sz w:val="28"/>
          <w:szCs w:val="28"/>
        </w:rPr>
      </w:pPr>
      <w:r>
        <w:rPr>
          <w:rFonts w:hint="eastAsia" w:ascii="宋体" w:hAnsi="宋体" w:eastAsia="宋体" w:cs="Times New Roman"/>
          <w:b/>
          <w:sz w:val="28"/>
          <w:szCs w:val="28"/>
        </w:rPr>
        <w:t>四、比选申请文件</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（一）比选申请文件的组成</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1.申请人应按照比选文件的规定和要求编制比选申请文件。</w:t>
      </w:r>
      <w:r>
        <w:rPr>
          <w:rFonts w:hint="eastAsia" w:ascii="宋体" w:hAnsi="宋体" w:eastAsia="宋体" w:cs="Times New Roman"/>
          <w:b/>
          <w:bCs/>
          <w:sz w:val="24"/>
          <w:szCs w:val="24"/>
        </w:rPr>
        <w:t>（实质性要求）</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（二）比选申请文件的语言（实质性要求）</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申请人提交的比选申请文件以及申请人就有关报价的所有来往书面文件均应使用中文。比选申请文件中如附有外文资料，应当逐一对应翻译成中文并加盖申请人公章后附在相关外文资料后面，所提供的外文资料将被视为无效材料。</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2.翻译的中文资料与外文资料如果出现差异和矛盾时，以中文为准。涉嫌虚假响应的按照相关法律法规处理。</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3.如因未翻译而造成的比选申请文件无效风险，由申请人承担。</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4.比选申请文件对不同文字文本的解释发生异议的，以中文文本为准。</w:t>
      </w:r>
      <w:bookmarkStart w:id="10" w:name="_Toc183682353"/>
      <w:bookmarkStart w:id="11" w:name="_Toc217446044"/>
      <w:bookmarkStart w:id="12" w:name="_Toc183582216"/>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（三）计量单位</w:t>
      </w:r>
      <w:bookmarkEnd w:id="10"/>
      <w:bookmarkEnd w:id="11"/>
      <w:bookmarkEnd w:id="12"/>
      <w:r>
        <w:rPr>
          <w:rFonts w:hint="eastAsia" w:ascii="宋体" w:hAnsi="宋体" w:eastAsia="宋体" w:cs="Times New Roman"/>
          <w:b/>
          <w:sz w:val="24"/>
          <w:szCs w:val="24"/>
        </w:rPr>
        <w:t>（实质性要求）</w:t>
      </w:r>
    </w:p>
    <w:p>
      <w:pPr>
        <w:spacing w:line="360" w:lineRule="auto"/>
        <w:ind w:left="240" w:firstLine="480" w:firstLineChars="200"/>
        <w:rPr>
          <w:rFonts w:ascii="宋体" w:hAnsi="宋体" w:eastAsia="宋体"/>
          <w:b/>
          <w:bCs/>
          <w:sz w:val="24"/>
        </w:rPr>
      </w:pPr>
      <w:r>
        <w:rPr>
          <w:rFonts w:hint="eastAsia" w:ascii="宋体" w:hAnsi="宋体" w:eastAsia="宋体" w:cs="Times New Roman"/>
          <w:sz w:val="24"/>
          <w:szCs w:val="24"/>
        </w:rPr>
        <w:t>除比选文件中另有规定外，本次比选项目所有合同项下的报价均采用国家法定的计量单位。</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（四）报价（实质性要求）</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1.本次比选项目的报价货币为人民币，报价以比选文件规定为准。</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2.申请人的报价应是申请人响应比选项目要求的全部工作内容的价格体现，是最终用户验收合格后的总价，包含了申请人完成本项目所需的一切费用，即项目包干价。</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（五）比选申请文件有效期（实质性要求）</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本项目比选申请文件有效期为提交比选首次比选申请文件截止之日起</w:t>
      </w:r>
      <w:r>
        <w:rPr>
          <w:rFonts w:hint="eastAsia" w:ascii="宋体" w:hAnsi="宋体" w:eastAsia="宋体" w:cs="Times New Roman"/>
          <w:b/>
          <w:bCs/>
          <w:sz w:val="24"/>
          <w:szCs w:val="24"/>
        </w:rPr>
        <w:t>90</w:t>
      </w:r>
      <w:r>
        <w:rPr>
          <w:rFonts w:hint="eastAsia" w:ascii="宋体" w:hAnsi="宋体" w:eastAsia="宋体" w:cs="Times New Roman"/>
          <w:sz w:val="24"/>
          <w:szCs w:val="24"/>
        </w:rPr>
        <w:t>天。申请人比选申请文件中必须载明比选申请文件有效期，比选申请文件中载明的比选申请文件有效期可以长于比选文件规定的期限，但不得短于比选文件规定的期限。否则，其比选申请文件将作为无效响应处理。</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（六）知识产权（实质性要求）</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申请人应保证在本项目中使用的任何产品和服务（包括部分使用），不会产生因第三方提出侵犯其专利权、商标权或其它知识产权而引起的法律和经济纠纷，如因专利权、商标权或其它知识产权而引起法律和经济纠纷，由申请人承担所有相关责任。</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2.除非比选文件特别规定，比选人享有本项目实施过程中产生的知识成果及知识产权。</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3.申请人如欲在项目实施过程中采用自有知识成果，使用该知识成果后，申请人需提供开发接口和开发手册等技术文档，并承诺提供无限期技术支持，比选人享有永久使用权（含比选人委托第三方在该项目后续开发的使用权）。</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4.如采用申请人所不拥有的知识产权，则在报价中必须包括合法获取该知识产权的相关费用。</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（七）比选申请文件格式</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1.申请人应执行比选文件第六章的规定要求。</w:t>
      </w:r>
    </w:p>
    <w:p>
      <w:pPr>
        <w:spacing w:line="360" w:lineRule="auto"/>
        <w:ind w:left="240" w:firstLine="480" w:firstLineChars="200"/>
        <w:rPr>
          <w:rFonts w:ascii="宋体" w:hAnsi="宋体" w:eastAsia="宋体" w:cs="Times New Roman"/>
          <w:b/>
          <w:sz w:val="24"/>
          <w:szCs w:val="24"/>
        </w:rPr>
      </w:pPr>
      <w:r>
        <w:rPr>
          <w:rFonts w:hint="eastAsia" w:ascii="宋体" w:hAnsi="宋体" w:eastAsia="宋体" w:cs="Times New Roman"/>
          <w:sz w:val="24"/>
          <w:szCs w:val="24"/>
        </w:rPr>
        <w:t>2.对于没有格式要求的比选文件由申请人自行编写。</w:t>
      </w:r>
    </w:p>
    <w:p>
      <w:pPr>
        <w:pStyle w:val="4"/>
        <w:keepNext w:val="0"/>
        <w:keepLines w:val="0"/>
        <w:spacing w:before="0" w:after="0" w:line="360" w:lineRule="auto"/>
        <w:ind w:left="240" w:firstLine="482" w:firstLineChars="200"/>
        <w:rPr>
          <w:rFonts w:ascii="宋体" w:hAnsi="宋体" w:eastAsia="宋体"/>
          <w:sz w:val="24"/>
        </w:rPr>
      </w:pPr>
      <w:r>
        <w:rPr>
          <w:rFonts w:hint="eastAsia" w:ascii="宋体" w:hAnsi="宋体" w:eastAsia="宋体" w:cs="Times New Roman"/>
          <w:sz w:val="24"/>
          <w:szCs w:val="24"/>
        </w:rPr>
        <w:t>（八）比选申请文件的编制和签署</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1.比选申请文件正本1份。</w:t>
      </w:r>
      <w:r>
        <w:rPr>
          <w:rFonts w:hint="eastAsia" w:ascii="宋体" w:hAnsi="宋体" w:eastAsia="宋体" w:cs="Times New Roman"/>
          <w:b/>
          <w:bCs/>
          <w:sz w:val="24"/>
          <w:szCs w:val="32"/>
        </w:rPr>
        <w:t>（实质性要求）</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2.比选申请文件密封袋的最外层可以注明比选项目名称、比选项目编号、包号及名称（若有）、申请人名称、“正本”字样。</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3.比选申请文件应根据比选文件的要求签署、盖章。</w:t>
      </w:r>
      <w:r>
        <w:rPr>
          <w:rFonts w:hint="eastAsia" w:ascii="宋体" w:hAnsi="宋体" w:eastAsia="宋体" w:cs="Times New Roman"/>
          <w:b/>
          <w:bCs/>
          <w:sz w:val="24"/>
          <w:szCs w:val="32"/>
        </w:rPr>
        <w:t>（实质性要求）</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4.比选申请文件正本可采用打印或用不褪色、不变质的墨水书写。</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5.比选申请文件的打印和书写应清楚工整，任何行间插字、涂改或增删，必须由申请人的法定代表人/单位负责人或其授权代表签字并盖申请人公章。字迹潦草、表达不清或可能导致非唯一理解的比选申请文件可能被作为无效处理。</w:t>
      </w:r>
      <w:r>
        <w:rPr>
          <w:rFonts w:hint="eastAsia" w:ascii="宋体" w:hAnsi="宋体" w:eastAsia="宋体" w:cs="Times New Roman"/>
          <w:b/>
          <w:bCs/>
          <w:sz w:val="24"/>
          <w:szCs w:val="32"/>
        </w:rPr>
        <w:t>（实质性要求）</w:t>
      </w:r>
    </w:p>
    <w:p>
      <w:pPr>
        <w:spacing w:line="360" w:lineRule="auto"/>
        <w:ind w:left="240" w:firstLine="480" w:firstLineChars="200"/>
        <w:rPr>
          <w:rFonts w:ascii="宋体" w:hAnsi="宋体" w:eastAsia="宋体" w:cs="Times New Roman"/>
          <w:b/>
          <w:bCs/>
          <w:sz w:val="24"/>
          <w:szCs w:val="24"/>
        </w:rPr>
      </w:pPr>
      <w:r>
        <w:rPr>
          <w:rFonts w:hint="eastAsia" w:ascii="宋体" w:hAnsi="宋体" w:eastAsia="宋体" w:cs="Times New Roman"/>
          <w:sz w:val="24"/>
          <w:szCs w:val="24"/>
        </w:rPr>
        <w:t>6.比选申请文件应由申请人法定代表人/主要负责人/本人或其授权代表在比选申请文件要求的地方签字（注：申请人为法人的，应当由其法定代表人或者授权代表签字确认；申请人为其他组织的，应当由其主要负责人或者授权代表签字确认；申请人为自然人的，应当由其本人或者授权代表签字确认）或加盖私人印章，要求加盖公章的地方加盖单位公章，不得使用专用章（如经济合同章、投标专用章等）或下属单位印章代替。</w:t>
      </w:r>
      <w:r>
        <w:rPr>
          <w:rFonts w:hint="eastAsia" w:ascii="宋体" w:hAnsi="宋体" w:eastAsia="宋体" w:cs="Times New Roman"/>
          <w:b/>
          <w:bCs/>
          <w:sz w:val="24"/>
          <w:szCs w:val="24"/>
        </w:rPr>
        <w:t>（实质性要求）</w:t>
      </w:r>
    </w:p>
    <w:p>
      <w:pPr>
        <w:spacing w:line="360" w:lineRule="auto"/>
        <w:ind w:left="240" w:firstLine="480" w:firstLineChars="200"/>
        <w:rPr>
          <w:rFonts w:ascii="宋体" w:hAnsi="宋体" w:eastAsia="宋体" w:cs="Times New Roman"/>
          <w:b/>
          <w:bCs/>
          <w:sz w:val="24"/>
          <w:szCs w:val="24"/>
        </w:rPr>
      </w:pPr>
      <w:r>
        <w:rPr>
          <w:rFonts w:hint="eastAsia" w:ascii="宋体" w:hAnsi="宋体" w:eastAsia="宋体" w:cs="Times New Roman"/>
          <w:sz w:val="24"/>
          <w:szCs w:val="24"/>
        </w:rPr>
        <w:t>7.比选申请文件正本可以采用A4幅面纸胶装方式装订成册并逐页编码。</w:t>
      </w:r>
      <w:r>
        <w:rPr>
          <w:rFonts w:hint="eastAsia" w:ascii="宋体" w:hAnsi="宋体" w:eastAsia="宋体" w:cs="Times New Roman"/>
          <w:b/>
          <w:bCs/>
          <w:sz w:val="24"/>
          <w:szCs w:val="24"/>
        </w:rPr>
        <w:t>（实质性要求）</w:t>
      </w:r>
    </w:p>
    <w:p>
      <w:pPr>
        <w:spacing w:line="360" w:lineRule="auto"/>
        <w:ind w:left="240"/>
        <w:outlineLvl w:val="2"/>
        <w:rPr>
          <w:rFonts w:ascii="宋体" w:hAnsi="宋体" w:eastAsia="宋体" w:cs="Times New Roman"/>
          <w:b/>
          <w:sz w:val="24"/>
          <w:szCs w:val="24"/>
        </w:rPr>
      </w:pPr>
      <w:r>
        <w:rPr>
          <w:rFonts w:hint="eastAsia" w:ascii="宋体" w:hAnsi="宋体" w:eastAsia="宋体" w:cs="Times New Roman"/>
          <w:b/>
          <w:sz w:val="24"/>
          <w:szCs w:val="24"/>
        </w:rPr>
        <w:t>（九）比选申请文件的密封</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1.比选申请文件所有外层应当密封完好。</w:t>
      </w:r>
      <w:r>
        <w:rPr>
          <w:rFonts w:hint="eastAsia" w:ascii="宋体" w:hAnsi="宋体" w:eastAsia="宋体" w:cs="Times New Roman"/>
          <w:b/>
          <w:sz w:val="24"/>
          <w:szCs w:val="24"/>
        </w:rPr>
        <w:t>（实质性要求）</w:t>
      </w:r>
    </w:p>
    <w:p>
      <w:pPr>
        <w:spacing w:line="360" w:lineRule="auto"/>
        <w:ind w:left="240" w:firstLine="480" w:firstLineChars="200"/>
        <w:rPr>
          <w:rFonts w:ascii="宋体" w:hAnsi="宋体" w:eastAsia="宋体"/>
          <w:sz w:val="24"/>
        </w:rPr>
      </w:pPr>
      <w:r>
        <w:rPr>
          <w:rFonts w:hint="eastAsia" w:ascii="宋体" w:hAnsi="宋体" w:eastAsia="宋体" w:cs="Times New Roman"/>
          <w:sz w:val="24"/>
          <w:szCs w:val="24"/>
        </w:rPr>
        <w:t>2.未密封的比选申请文件，比选人将拒收或者在法定时间允许的范围内，要求修改完善后接收。</w:t>
      </w:r>
      <w:r>
        <w:rPr>
          <w:rFonts w:hint="eastAsia" w:ascii="宋体" w:hAnsi="宋体" w:eastAsia="宋体" w:cs="Times New Roman"/>
          <w:b/>
          <w:sz w:val="24"/>
          <w:szCs w:val="24"/>
        </w:rPr>
        <w:t>（实质性要求）</w:t>
      </w:r>
    </w:p>
    <w:p>
      <w:pPr>
        <w:spacing w:line="360" w:lineRule="auto"/>
        <w:ind w:left="240"/>
        <w:outlineLvl w:val="2"/>
        <w:rPr>
          <w:rFonts w:ascii="宋体" w:hAnsi="宋体" w:eastAsia="宋体" w:cs="Times New Roman"/>
          <w:b/>
          <w:sz w:val="24"/>
          <w:szCs w:val="24"/>
        </w:rPr>
      </w:pPr>
      <w:r>
        <w:rPr>
          <w:rFonts w:hint="eastAsia" w:ascii="宋体" w:hAnsi="宋体" w:eastAsia="宋体" w:cs="Times New Roman"/>
          <w:b/>
          <w:sz w:val="24"/>
          <w:szCs w:val="24"/>
        </w:rPr>
        <w:t>（十）比选申请文件的提交</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1.比选申请文件应在提交首次比选申请文件截止时间前送达。</w:t>
      </w:r>
      <w:r>
        <w:rPr>
          <w:rFonts w:hint="eastAsia" w:ascii="宋体" w:hAnsi="宋体" w:eastAsia="宋体" w:cs="Times New Roman"/>
          <w:b/>
          <w:sz w:val="24"/>
          <w:szCs w:val="24"/>
        </w:rPr>
        <w:t>（实质性要求）</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2.逾期送达或者未密封的比选申请文件，必选人应当拒收。</w:t>
      </w:r>
      <w:r>
        <w:rPr>
          <w:rFonts w:hint="eastAsia" w:ascii="宋体" w:hAnsi="宋体" w:eastAsia="宋体" w:cs="Times New Roman"/>
          <w:b/>
          <w:sz w:val="24"/>
          <w:szCs w:val="24"/>
        </w:rPr>
        <w:t>（实质性要求）</w:t>
      </w:r>
    </w:p>
    <w:p>
      <w:pPr>
        <w:spacing w:line="360" w:lineRule="auto"/>
        <w:ind w:left="240"/>
        <w:outlineLvl w:val="2"/>
        <w:rPr>
          <w:rFonts w:ascii="宋体" w:hAnsi="宋体" w:eastAsia="宋体" w:cs="Times New Roman"/>
          <w:b/>
          <w:sz w:val="24"/>
          <w:szCs w:val="24"/>
        </w:rPr>
      </w:pPr>
      <w:bookmarkStart w:id="13" w:name="_Toc217446055"/>
      <w:bookmarkStart w:id="14" w:name="_Toc183682365"/>
      <w:bookmarkStart w:id="15" w:name="_Toc183582228"/>
      <w:r>
        <w:rPr>
          <w:rFonts w:hint="eastAsia" w:ascii="宋体" w:hAnsi="宋体" w:eastAsia="宋体" w:cs="Times New Roman"/>
          <w:b/>
          <w:sz w:val="24"/>
          <w:szCs w:val="24"/>
        </w:rPr>
        <w:t>（十一）比选申请文件的修改和撤回</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1.申请人不得在提交截止时间起至比选申请文件有效期期满前撤回其比选申请文件。</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2.申请人对其提交的比选申请文件的真实性、合法性承担法律责任。</w:t>
      </w:r>
      <w:bookmarkEnd w:id="13"/>
      <w:bookmarkEnd w:id="14"/>
      <w:bookmarkEnd w:id="15"/>
    </w:p>
    <w:p>
      <w:pPr>
        <w:spacing w:line="360" w:lineRule="auto"/>
        <w:ind w:left="240"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五、比选会</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1.比选人在比选文件规定的时间和地点组织比选，申请人须派代表参加并签到以证明其出席。</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2.比选会时，比选人对比选申请文件的密封情况进行检查。</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3.当众宣布检查比选申请文件的密封情况。</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4.宣布比选会结束。主持人宣布比选会结束后，所有申请人代表应立即退场。</w:t>
      </w:r>
    </w:p>
    <w:p>
      <w:pPr>
        <w:tabs>
          <w:tab w:val="left" w:pos="7665"/>
        </w:tabs>
        <w:spacing w:line="520" w:lineRule="exact"/>
        <w:ind w:left="240" w:firstLine="562" w:firstLineChars="200"/>
        <w:jc w:val="center"/>
        <w:rPr>
          <w:rFonts w:ascii="宋体" w:hAnsi="宋体" w:eastAsia="宋体" w:cs="Times New Roman"/>
          <w:b/>
          <w:sz w:val="28"/>
          <w:szCs w:val="28"/>
        </w:rPr>
      </w:pPr>
      <w:r>
        <w:rPr>
          <w:rFonts w:hint="eastAsia" w:ascii="宋体" w:hAnsi="宋体" w:eastAsia="宋体" w:cs="Times New Roman"/>
          <w:b/>
          <w:sz w:val="28"/>
          <w:szCs w:val="28"/>
        </w:rPr>
        <w:t>六、比选评审</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（一）比选评审</w:t>
      </w:r>
    </w:p>
    <w:p>
      <w:pPr>
        <w:spacing w:line="360" w:lineRule="auto"/>
        <w:ind w:left="240" w:firstLine="480" w:firstLineChars="200"/>
        <w:rPr>
          <w:rFonts w:ascii="宋体" w:hAnsi="宋体" w:eastAsia="宋体" w:cs="Times New Roman"/>
          <w:b/>
          <w:sz w:val="28"/>
          <w:szCs w:val="28"/>
        </w:rPr>
      </w:pPr>
      <w:r>
        <w:rPr>
          <w:rFonts w:hint="eastAsia" w:ascii="宋体" w:hAnsi="宋体" w:eastAsia="宋体" w:cs="Times New Roman"/>
          <w:sz w:val="24"/>
          <w:szCs w:val="24"/>
        </w:rPr>
        <w:t>详见第五章</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（二）成交通知书</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1.成交通知书为签订采购合同的依据之一，是合同的有效组成部分。</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2成交通知书对比选人和中选人均具有法律效力。成交通知书发出后，比选人无正当理由改变中选结果，或者中选人无正当理由放弃中选的，将承担相应的法律责任。</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3.中选人的比选申请文件作为无效比选申请文件处理或者有政府采购法律法规规章制度规定的中选无效情形的，比选人在取得有权主体的认定以后，有权宣布发出的成交通知书无效，并收回发出的成交通知书，依法重新确定中选人或者重新开展比选活动。</w:t>
      </w:r>
    </w:p>
    <w:p>
      <w:pPr>
        <w:spacing w:line="360" w:lineRule="auto"/>
        <w:ind w:left="240"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七、合同事项</w:t>
      </w:r>
    </w:p>
    <w:p>
      <w:pPr>
        <w:spacing w:line="360" w:lineRule="auto"/>
        <w:ind w:left="240" w:firstLine="482" w:firstLineChars="200"/>
        <w:outlineLvl w:val="2"/>
        <w:rPr>
          <w:rFonts w:ascii="宋体" w:hAnsi="宋体" w:eastAsia="宋体" w:cs="Times New Roman"/>
          <w:b/>
          <w:sz w:val="24"/>
          <w:szCs w:val="24"/>
        </w:rPr>
      </w:pPr>
      <w:bookmarkStart w:id="16" w:name="_Toc101338364"/>
      <w:bookmarkStart w:id="17" w:name="_Toc209847069"/>
      <w:bookmarkStart w:id="18" w:name="_Toc101250646"/>
      <w:bookmarkStart w:id="19" w:name="_Toc430773927"/>
      <w:bookmarkStart w:id="20" w:name="_Toc101174151"/>
      <w:r>
        <w:rPr>
          <w:rFonts w:hint="eastAsia" w:ascii="宋体" w:hAnsi="宋体" w:eastAsia="宋体" w:cs="Times New Roman"/>
          <w:b/>
          <w:sz w:val="24"/>
          <w:szCs w:val="24"/>
        </w:rPr>
        <w:t>（一）签订合同</w:t>
      </w:r>
      <w:bookmarkEnd w:id="16"/>
      <w:bookmarkEnd w:id="17"/>
      <w:bookmarkEnd w:id="18"/>
      <w:bookmarkEnd w:id="19"/>
      <w:bookmarkEnd w:id="20"/>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1.中选人应在成交通知书发出之日起30日内与比选人签订采购合同。由于中选人的原因逾期未与比选人签订采购合同的，将视为放弃中选，取消其中选资格并将按相关规定进行处理。</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2.比选文件、中选人的比选申请文件及双方确认的澄清文件等，均为有法律约束力的经济合同的组成部分。</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3.比选人不得向中选人提出任何不合理的要求，作为签订合同的条件，不得与中选人私下订立背离合同实质性内容的任何协议，所签订的合同不得对比选文件和中选人比选申请文件确定的事项进行修改。</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4.中选人因不可抗力原因不能履行采购合同或放弃中选的，比选人可以与排在中选人之后第一位的中选候选人签订采购合同，以此类推。</w:t>
      </w:r>
    </w:p>
    <w:p>
      <w:pPr>
        <w:spacing w:line="360" w:lineRule="auto"/>
        <w:ind w:left="240" w:firstLine="480" w:firstLineChars="200"/>
        <w:rPr>
          <w:rFonts w:ascii="宋体" w:hAnsi="宋体" w:eastAsia="宋体"/>
          <w:sz w:val="24"/>
        </w:rPr>
      </w:pPr>
      <w:r>
        <w:rPr>
          <w:rFonts w:hint="eastAsia" w:ascii="宋体" w:hAnsi="宋体" w:eastAsia="宋体" w:cs="Times New Roman"/>
          <w:sz w:val="24"/>
          <w:szCs w:val="24"/>
        </w:rPr>
        <w:t>5.比选文件、中选人提交的比选申请文件、比选中的最后报价、中选人承诺书、成交通知书等均称为有法律约束力的合同组成内容。</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（二）履行合同</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1.中选人与比选人签订合同后，合同双方应严格执行合同条款，履行合同规定的义务，保证合同的顺利完成。</w:t>
      </w:r>
    </w:p>
    <w:p>
      <w:pPr>
        <w:spacing w:line="360" w:lineRule="auto"/>
        <w:ind w:left="240" w:firstLine="480" w:firstLineChars="200"/>
        <w:rPr>
          <w:rFonts w:ascii="宋体" w:hAnsi="宋体" w:eastAsia="宋体"/>
          <w:sz w:val="24"/>
        </w:rPr>
      </w:pPr>
      <w:r>
        <w:rPr>
          <w:rFonts w:hint="eastAsia" w:ascii="宋体" w:hAnsi="宋体" w:eastAsia="宋体" w:cs="Times New Roman"/>
          <w:sz w:val="24"/>
          <w:szCs w:val="24"/>
        </w:rPr>
        <w:t>2.在合同履行过程中，如发生合同纠纷，合同双方应按照《中华人民共和国民法典》的有关规定进行处理。</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（三）验收</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1.本项目比选人将参照政府采购相关法律法规以及《财政部关于进一步加强政府采购需求和履约验收管理的指导意见》（财库〔2016〕205号）、《政府采购需求管理办法》（财库〔2021〕22号）的要求进行验收。</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2.验收结果合格的，中选人凭验收报告办理相关手续；验收结果不合格的，比选人有权要求中选人履行相关义务，直到验收合格。</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（四）合同价款支付</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比选人将按照采购合同规定，及时向中选人支付采购资金。本项目采购资金付款详见第四章规定的付款方式。</w:t>
      </w:r>
    </w:p>
    <w:p>
      <w:pPr>
        <w:numPr>
          <w:ilvl w:val="0"/>
          <w:numId w:val="4"/>
        </w:numPr>
        <w:spacing w:line="360" w:lineRule="auto"/>
        <w:ind w:left="240"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比选纪律要求（实质性要求）</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（一）申请人纪律要求</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1.申请人应当遵循公平竞争的原则，不得恶意串通，不得妨碍其他申请人的竞争行为，不得损害比选人或者其他申请人的合法权益。</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2.在比选过程中发现申请人有上述情形的，比选评审委员会应当认定其无效响应，并书面报告主管部门。</w:t>
      </w:r>
    </w:p>
    <w:p>
      <w:pPr>
        <w:spacing w:line="360" w:lineRule="auto"/>
        <w:ind w:left="240"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（二）申请人禁止性行为，申请人参加本项目比选不得具有以下情形：</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（1）提供虚假材料谋取中选；</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（2）采取不正当手段诋毁、排挤其他申请人；</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（3）与比选人、比选代理机构、或其他申请人恶意串通；</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（4）向比选人、比选代理机构、比选评审委员会成员行贿或者提供其他不正当利益；</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（5）在比选过程中与比选人、比选代理机构进行协商；</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（6）中选后无正当理由拒不与比选人签订采购合同；</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（7）未按照比选文件确定的事项签订采购合同；</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（8）将采购合同转包或者违规分包；</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（9）提供假冒伪劣产品；</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（10）擅自变更、中止或者终止采购合同；</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（11）拒绝有关部门的监督检查或者向监督检查部门提供虚假情况；</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（12）法律法规规定的其他情形。</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申请人有上述情形的，按照规定追究法律责任，具备（1）-（10）条情形之一的，同时将取消被确认为中选人的资格或者认定中选无效。</w:t>
      </w:r>
    </w:p>
    <w:p>
      <w:pPr>
        <w:spacing w:line="360" w:lineRule="auto"/>
        <w:ind w:left="240" w:firstLine="281" w:firstLineChars="100"/>
        <w:jc w:val="center"/>
        <w:outlineLvl w:val="1"/>
        <w:rPr>
          <w:rFonts w:ascii="宋体" w:hAnsi="宋体" w:eastAsia="宋体" w:cs="Times New Roman"/>
          <w:sz w:val="24"/>
          <w:szCs w:val="24"/>
        </w:rPr>
      </w:pPr>
      <w:r>
        <w:rPr>
          <w:rFonts w:hint="eastAsia" w:ascii="宋体" w:hAnsi="宋体" w:eastAsia="宋体" w:cs="Times New Roman"/>
          <w:b/>
          <w:sz w:val="28"/>
          <w:szCs w:val="28"/>
        </w:rPr>
        <w:t>九、其他</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一）本比选文件中所引相关法律制度规定，在采购中有变化的，按照变化后的相关法律制度规定执行。本章规定的内容条款，在本项目提交比选申请文件截止时间届满后，因相关法律制度规定的变化导致不符合相关法律制度规定的，直接按照变化后的相关法律制度规定执行，本比选文件不再做调整。</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二）比选文件内容前后有矛盾或不一致时：相关法律法规、规范性文件和强制性标准有专门规定的，以符合相关法律法规、规范性文件和强制性标准的为准；有时间先后顺序的，以时间在后的修改、澄清或补正文件为准；没有时间先后顺序的，以比选须知前附表为准，如前附表中无相关内容，在保证国家、集体和比选人利益不受损害的情况下按有利于申请人的原则进行处理。</w:t>
      </w:r>
    </w:p>
    <w:p>
      <w:pPr>
        <w:spacing w:line="360" w:lineRule="auto"/>
        <w:ind w:left="240" w:firstLine="480" w:firstLineChars="200"/>
        <w:rPr>
          <w:rFonts w:ascii="宋体" w:hAnsi="宋体" w:eastAsia="宋体"/>
        </w:rPr>
      </w:pPr>
      <w:r>
        <w:rPr>
          <w:rFonts w:hint="eastAsia" w:ascii="宋体" w:hAnsi="宋体" w:eastAsia="宋体" w:cs="Times New Roman"/>
          <w:sz w:val="24"/>
          <w:szCs w:val="24"/>
        </w:rPr>
        <w:t>（三）本项目涉及企业资质、产品认证、人员执业资格、行业标准等描述与国家最新要求不一致时以国家最新要求为准。</w:t>
      </w:r>
    </w:p>
    <w:p>
      <w:pPr>
        <w:ind w:left="240"/>
        <w:rPr>
          <w:rFonts w:ascii="宋体" w:hAnsi="宋体" w:eastAsia="宋体"/>
        </w:rPr>
      </w:pPr>
      <w:r>
        <w:rPr>
          <w:rFonts w:ascii="宋体" w:hAnsi="宋体" w:eastAsia="宋体"/>
        </w:rPr>
        <w:br w:type="page"/>
      </w:r>
    </w:p>
    <w:p>
      <w:pPr>
        <w:spacing w:line="360" w:lineRule="auto"/>
        <w:ind w:left="240"/>
        <w:jc w:val="center"/>
        <w:outlineLvl w:val="0"/>
        <w:rPr>
          <w:rFonts w:ascii="宋体" w:hAnsi="宋体" w:eastAsia="宋体"/>
          <w:bCs/>
          <w:color w:val="000000"/>
          <w:sz w:val="36"/>
          <w:szCs w:val="36"/>
        </w:rPr>
      </w:pPr>
      <w:bookmarkStart w:id="21" w:name="_Toc28291"/>
      <w:r>
        <w:rPr>
          <w:rFonts w:ascii="宋体" w:hAnsi="宋体" w:eastAsia="宋体"/>
          <w:b/>
          <w:color w:val="000000"/>
          <w:sz w:val="36"/>
          <w:szCs w:val="36"/>
        </w:rPr>
        <w:t>第</w:t>
      </w:r>
      <w:r>
        <w:rPr>
          <w:rFonts w:hint="eastAsia" w:ascii="宋体" w:hAnsi="宋体" w:eastAsia="宋体"/>
          <w:b/>
          <w:color w:val="000000"/>
          <w:sz w:val="36"/>
          <w:szCs w:val="36"/>
        </w:rPr>
        <w:t>三</w:t>
      </w:r>
      <w:r>
        <w:rPr>
          <w:rFonts w:ascii="宋体" w:hAnsi="宋体" w:eastAsia="宋体"/>
          <w:b/>
          <w:color w:val="000000"/>
          <w:sz w:val="36"/>
          <w:szCs w:val="36"/>
        </w:rPr>
        <w:t>章</w:t>
      </w:r>
      <w:r>
        <w:rPr>
          <w:rFonts w:hint="eastAsia" w:ascii="宋体" w:hAnsi="宋体" w:eastAsia="宋体"/>
          <w:b/>
          <w:color w:val="000000"/>
          <w:sz w:val="36"/>
          <w:szCs w:val="36"/>
        </w:rPr>
        <w:t xml:space="preserve"> 资格条件要求以及应当提供的资格证明材料</w:t>
      </w:r>
      <w:bookmarkEnd w:id="21"/>
    </w:p>
    <w:p>
      <w:pPr>
        <w:widowControl/>
        <w:spacing w:line="360" w:lineRule="atLeast"/>
        <w:ind w:left="240" w:firstLine="470" w:firstLineChars="196"/>
        <w:rPr>
          <w:rFonts w:ascii="宋体" w:hAnsi="宋体" w:eastAsia="宋体"/>
          <w:sz w:val="24"/>
        </w:rPr>
      </w:pPr>
    </w:p>
    <w:tbl>
      <w:tblPr>
        <w:tblStyle w:val="21"/>
        <w:tblW w:w="5003"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2480"/>
        <w:gridCol w:w="5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trPr>
        <w:tc>
          <w:tcPr>
            <w:tcW w:w="390" w:type="pct"/>
            <w:vAlign w:val="center"/>
          </w:tcPr>
          <w:p>
            <w:pPr>
              <w:adjustRightInd w:val="0"/>
              <w:spacing w:line="360" w:lineRule="exact"/>
              <w:ind w:left="240"/>
              <w:jc w:val="center"/>
              <w:rPr>
                <w:rFonts w:ascii="宋体" w:hAnsi="宋体" w:eastAsia="宋体" w:cs="Times New Roman"/>
                <w:b/>
                <w:kern w:val="0"/>
                <w:sz w:val="24"/>
                <w:szCs w:val="24"/>
              </w:rPr>
            </w:pPr>
            <w:r>
              <w:rPr>
                <w:rFonts w:ascii="宋体" w:hAnsi="宋体" w:eastAsia="宋体" w:cs="Times New Roman"/>
                <w:b/>
                <w:kern w:val="0"/>
                <w:sz w:val="24"/>
                <w:szCs w:val="24"/>
              </w:rPr>
              <w:t>序号</w:t>
            </w:r>
          </w:p>
        </w:tc>
        <w:tc>
          <w:tcPr>
            <w:tcW w:w="1351" w:type="pct"/>
            <w:vAlign w:val="center"/>
          </w:tcPr>
          <w:p>
            <w:pPr>
              <w:adjustRightInd w:val="0"/>
              <w:spacing w:line="360" w:lineRule="exact"/>
              <w:ind w:left="240"/>
              <w:jc w:val="center"/>
              <w:rPr>
                <w:rFonts w:ascii="宋体" w:hAnsi="宋体" w:eastAsia="宋体" w:cs="Times New Roman"/>
                <w:b/>
                <w:kern w:val="0"/>
                <w:sz w:val="24"/>
                <w:szCs w:val="24"/>
              </w:rPr>
            </w:pPr>
            <w:r>
              <w:rPr>
                <w:rFonts w:ascii="宋体" w:hAnsi="宋体" w:eastAsia="宋体" w:cs="Times New Roman"/>
                <w:b/>
                <w:kern w:val="0"/>
                <w:sz w:val="24"/>
                <w:szCs w:val="24"/>
              </w:rPr>
              <w:t>本项目的资格要求</w:t>
            </w:r>
          </w:p>
        </w:tc>
        <w:tc>
          <w:tcPr>
            <w:tcW w:w="3259" w:type="pct"/>
            <w:vAlign w:val="center"/>
          </w:tcPr>
          <w:p>
            <w:pPr>
              <w:adjustRightInd w:val="0"/>
              <w:spacing w:line="360" w:lineRule="exact"/>
              <w:ind w:left="240"/>
              <w:jc w:val="center"/>
              <w:rPr>
                <w:rFonts w:ascii="宋体" w:hAnsi="宋体" w:eastAsia="宋体" w:cs="Times New Roman"/>
                <w:b/>
                <w:kern w:val="0"/>
                <w:sz w:val="24"/>
                <w:szCs w:val="24"/>
              </w:rPr>
            </w:pPr>
            <w:r>
              <w:rPr>
                <w:rFonts w:hint="eastAsia" w:ascii="宋体" w:hAnsi="宋体" w:eastAsia="宋体" w:cs="Times New Roman"/>
                <w:b/>
                <w:kern w:val="0"/>
                <w:sz w:val="24"/>
                <w:szCs w:val="24"/>
              </w:rPr>
              <w:t>申请人</w:t>
            </w:r>
            <w:r>
              <w:rPr>
                <w:rFonts w:ascii="宋体" w:hAnsi="宋体" w:eastAsia="宋体" w:cs="Times New Roman"/>
                <w:b/>
                <w:kern w:val="0"/>
                <w:sz w:val="24"/>
                <w:szCs w:val="24"/>
              </w:rPr>
              <w:t>应当提供的资格证明材料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4" w:hRule="atLeast"/>
        </w:trPr>
        <w:tc>
          <w:tcPr>
            <w:tcW w:w="390" w:type="pct"/>
            <w:vAlign w:val="center"/>
          </w:tcPr>
          <w:p>
            <w:pPr>
              <w:spacing w:line="360" w:lineRule="exact"/>
              <w:ind w:left="240"/>
              <w:jc w:val="center"/>
              <w:rPr>
                <w:rFonts w:ascii="宋体" w:hAnsi="宋体" w:eastAsia="宋体" w:cs="Times New Roman"/>
                <w:bCs/>
                <w:kern w:val="0"/>
                <w:szCs w:val="21"/>
              </w:rPr>
            </w:pPr>
            <w:r>
              <w:rPr>
                <w:rFonts w:ascii="宋体" w:hAnsi="宋体" w:eastAsia="宋体" w:cs="Times New Roman"/>
                <w:b/>
                <w:color w:val="000000" w:themeColor="text1"/>
                <w:kern w:val="0"/>
                <w:szCs w:val="21"/>
                <w14:textFill>
                  <w14:solidFill>
                    <w14:schemeClr w14:val="tx1"/>
                  </w14:solidFill>
                </w14:textFill>
              </w:rPr>
              <w:t>1</w:t>
            </w:r>
          </w:p>
        </w:tc>
        <w:tc>
          <w:tcPr>
            <w:tcW w:w="1351" w:type="pct"/>
            <w:vAlign w:val="center"/>
          </w:tcPr>
          <w:p>
            <w:pPr>
              <w:spacing w:line="360" w:lineRule="exact"/>
              <w:ind w:left="240"/>
              <w:jc w:val="center"/>
              <w:rPr>
                <w:rFonts w:ascii="宋体" w:hAnsi="宋体" w:eastAsia="宋体" w:cs="Times New Roman"/>
                <w:bCs/>
                <w:kern w:val="0"/>
                <w:szCs w:val="21"/>
              </w:rPr>
            </w:pPr>
            <w:r>
              <w:rPr>
                <w:rFonts w:ascii="宋体" w:hAnsi="宋体" w:eastAsia="宋体" w:cs="Times New Roman"/>
                <w:b/>
                <w:color w:val="000000" w:themeColor="text1"/>
                <w:kern w:val="0"/>
                <w:szCs w:val="21"/>
                <w14:textFill>
                  <w14:solidFill>
                    <w14:schemeClr w14:val="tx1"/>
                  </w14:solidFill>
                </w14:textFill>
              </w:rPr>
              <w:t>具有独立承担民事责任的能力</w:t>
            </w:r>
          </w:p>
        </w:tc>
        <w:tc>
          <w:tcPr>
            <w:tcW w:w="3259" w:type="pct"/>
            <w:vAlign w:val="center"/>
          </w:tcPr>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（1）申请人若为企业法人：提供“统一社会信用代码营业执照”；未换证的提供“营业执照、税务登记证、组织机构代码证或三证合一的营业执照”；</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（2）若为事业法人：提供“统一社会信用代码法人登记证书”；未换证的提交“事业法人登记证书、组织机构代码证”；</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（3）若为其他组织：提供“对应主管部门颁发的准许执业证明文件或营业执照”；</w:t>
            </w:r>
          </w:p>
          <w:p>
            <w:pPr>
              <w:spacing w:line="360" w:lineRule="auto"/>
              <w:ind w:left="240" w:firstLine="480" w:firstLineChars="200"/>
              <w:rPr>
                <w:rFonts w:ascii="宋体" w:hAnsi="宋体" w:eastAsia="宋体" w:cs="Times New Roman"/>
                <w:kern w:val="0"/>
                <w:szCs w:val="21"/>
              </w:rPr>
            </w:pPr>
            <w:r>
              <w:rPr>
                <w:rFonts w:hint="eastAsia" w:ascii="宋体" w:hAnsi="宋体" w:eastAsia="宋体" w:cs="Times New Roman"/>
                <w:sz w:val="24"/>
                <w:szCs w:val="24"/>
              </w:rPr>
              <w:t>（4）若为自然人：提供“身份证明材料”；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8" w:hRule="atLeast"/>
        </w:trPr>
        <w:tc>
          <w:tcPr>
            <w:tcW w:w="390" w:type="pct"/>
            <w:vAlign w:val="center"/>
          </w:tcPr>
          <w:p>
            <w:pPr>
              <w:spacing w:line="36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2</w:t>
            </w:r>
          </w:p>
        </w:tc>
        <w:tc>
          <w:tcPr>
            <w:tcW w:w="1351" w:type="pct"/>
            <w:vAlign w:val="center"/>
          </w:tcPr>
          <w:p>
            <w:pPr>
              <w:spacing w:line="36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具有健全的财务会计制度</w:t>
            </w:r>
          </w:p>
        </w:tc>
        <w:tc>
          <w:tcPr>
            <w:tcW w:w="3259" w:type="pct"/>
            <w:vAlign w:val="center"/>
          </w:tcPr>
          <w:p>
            <w:pPr>
              <w:adjustRightInd w:val="0"/>
              <w:spacing w:line="360" w:lineRule="exact"/>
              <w:ind w:left="240"/>
              <w:jc w:val="left"/>
              <w:rPr>
                <w:rFonts w:ascii="宋体" w:hAnsi="宋体" w:eastAsia="宋体" w:cs="Times New Roman"/>
                <w:bCs/>
                <w:kern w:val="0"/>
                <w:szCs w:val="21"/>
              </w:rPr>
            </w:pPr>
            <w:r>
              <w:rPr>
                <w:rFonts w:hint="eastAsia" w:ascii="宋体" w:hAnsi="宋体" w:eastAsia="宋体" w:cs="Times New Roman"/>
                <w:b/>
                <w:color w:val="000000" w:themeColor="text1"/>
                <w:kern w:val="0"/>
                <w:szCs w:val="21"/>
                <w14:textFill>
                  <w14:solidFill>
                    <w14:schemeClr w14:val="tx1"/>
                  </w14:solidFill>
                </w14:textFill>
              </w:rPr>
              <w:t>申请人根据自身情况选择提供其中任意一项：</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（1）可提供2022或2023年度经审计的财务报告复印件（包含审计报告和审计报告中所涉及的财务报表和报表附注）；</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（2）也可提供申请人内部的2022或2023年度财务报表复印件（至少包含资产负债表）；</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（3）也可提供截至提交首次比选申请文件截止日一年内银行出具的资信证明（复印件）；</w:t>
            </w:r>
          </w:p>
          <w:p>
            <w:pPr>
              <w:spacing w:line="360" w:lineRule="auto"/>
              <w:ind w:left="240" w:firstLine="480" w:firstLineChars="200"/>
              <w:rPr>
                <w:rFonts w:ascii="宋体" w:hAnsi="宋体" w:eastAsia="宋体" w:cs="Times New Roman"/>
                <w:sz w:val="24"/>
                <w:szCs w:val="24"/>
              </w:rPr>
            </w:pPr>
            <w:r>
              <w:rPr>
                <w:rFonts w:hint="eastAsia" w:ascii="宋体" w:hAnsi="宋体" w:eastAsia="宋体" w:cs="Times New Roman"/>
                <w:sz w:val="24"/>
                <w:szCs w:val="24"/>
              </w:rPr>
              <w:t>（4）申请人注册时间截至提交首次比选申请文件截止日不足一年的，也可提供工商管理部门备案的章程（复印件）；</w:t>
            </w:r>
          </w:p>
          <w:p>
            <w:pPr>
              <w:spacing w:line="360" w:lineRule="auto"/>
              <w:ind w:left="240" w:firstLine="480" w:firstLineChars="200"/>
              <w:rPr>
                <w:rFonts w:ascii="宋体" w:hAnsi="宋体" w:eastAsia="宋体" w:cs="Times New Roman"/>
                <w:bCs/>
                <w:kern w:val="0"/>
                <w:szCs w:val="21"/>
              </w:rPr>
            </w:pPr>
            <w:r>
              <w:rPr>
                <w:rFonts w:hint="eastAsia" w:ascii="宋体" w:hAnsi="宋体" w:eastAsia="宋体" w:cs="Times New Roman"/>
                <w:sz w:val="24"/>
                <w:szCs w:val="24"/>
              </w:rPr>
              <w:t>（5）申请人为个体工商户或自然人时，可提供承诺函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0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3</w:t>
            </w:r>
          </w:p>
        </w:tc>
        <w:tc>
          <w:tcPr>
            <w:tcW w:w="1351" w:type="pct"/>
            <w:vAlign w:val="center"/>
          </w:tcPr>
          <w:p>
            <w:pPr>
              <w:spacing w:line="30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具有良好的商业信誉</w:t>
            </w:r>
            <w:r>
              <w:rPr>
                <w:rFonts w:hint="eastAsia" w:ascii="宋体" w:hAnsi="宋体" w:eastAsia="宋体" w:cs="Times New Roman"/>
                <w:b/>
                <w:color w:val="000000" w:themeColor="text1"/>
                <w:kern w:val="0"/>
                <w:szCs w:val="21"/>
                <w14:textFill>
                  <w14:solidFill>
                    <w14:schemeClr w14:val="tx1"/>
                  </w14:solidFill>
                </w14:textFill>
              </w:rPr>
              <w:t>和</w:t>
            </w:r>
            <w:r>
              <w:rPr>
                <w:rFonts w:ascii="宋体" w:hAnsi="宋体" w:eastAsia="宋体" w:cs="Times New Roman"/>
                <w:b/>
                <w:color w:val="000000" w:themeColor="text1"/>
                <w:kern w:val="0"/>
                <w:szCs w:val="21"/>
                <w14:textFill>
                  <w14:solidFill>
                    <w14:schemeClr w14:val="tx1"/>
                  </w14:solidFill>
                </w14:textFill>
              </w:rPr>
              <w:t>履行合同所必需的设备和专业技术能力</w:t>
            </w:r>
          </w:p>
        </w:tc>
        <w:tc>
          <w:tcPr>
            <w:tcW w:w="3259" w:type="pct"/>
            <w:vMerge w:val="restart"/>
            <w:vAlign w:val="center"/>
          </w:tcPr>
          <w:p>
            <w:pPr>
              <w:spacing w:line="360" w:lineRule="auto"/>
              <w:ind w:left="240" w:firstLine="1680" w:firstLineChars="700"/>
              <w:rPr>
                <w:rFonts w:ascii="宋体" w:hAnsi="宋体" w:eastAsia="宋体" w:cs="Times New Roman"/>
                <w:sz w:val="24"/>
                <w:szCs w:val="24"/>
              </w:rPr>
            </w:pPr>
            <w:r>
              <w:rPr>
                <w:rFonts w:hint="eastAsia" w:ascii="宋体" w:hAnsi="宋体" w:eastAsia="宋体" w:cs="Times New Roman"/>
                <w:sz w:val="24"/>
                <w:szCs w:val="24"/>
              </w:rPr>
              <w:t>统一提供承诺函</w:t>
            </w:r>
          </w:p>
          <w:p>
            <w:pPr>
              <w:spacing w:line="360" w:lineRule="auto"/>
              <w:ind w:left="240" w:firstLine="1440" w:firstLineChars="600"/>
              <w:rPr>
                <w:rFonts w:ascii="宋体" w:hAnsi="宋体" w:eastAsia="宋体" w:cs="Times New Roman"/>
                <w:bCs/>
                <w:kern w:val="0"/>
                <w:szCs w:val="21"/>
              </w:rPr>
            </w:pPr>
            <w:r>
              <w:rPr>
                <w:rFonts w:hint="eastAsia" w:ascii="宋体" w:hAnsi="宋体" w:eastAsia="宋体" w:cs="Times New Roman"/>
                <w:sz w:val="24"/>
                <w:szCs w:val="24"/>
              </w:rPr>
              <w:t>（格式详见第六章）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0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4</w:t>
            </w:r>
          </w:p>
        </w:tc>
        <w:tc>
          <w:tcPr>
            <w:tcW w:w="1351" w:type="pct"/>
            <w:vAlign w:val="center"/>
          </w:tcPr>
          <w:p>
            <w:pPr>
              <w:spacing w:line="30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有依法缴纳税收和社会保障资金的良好记录</w:t>
            </w:r>
          </w:p>
        </w:tc>
        <w:tc>
          <w:tcPr>
            <w:tcW w:w="3259" w:type="pct"/>
            <w:vMerge w:val="continue"/>
            <w:vAlign w:val="center"/>
          </w:tcPr>
          <w:p>
            <w:pPr>
              <w:adjustRightInd w:val="0"/>
              <w:spacing w:line="240" w:lineRule="exact"/>
              <w:ind w:left="240"/>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390" w:type="pct"/>
            <w:vAlign w:val="center"/>
          </w:tcPr>
          <w:p>
            <w:pPr>
              <w:spacing w:line="30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5</w:t>
            </w:r>
          </w:p>
        </w:tc>
        <w:tc>
          <w:tcPr>
            <w:tcW w:w="1351" w:type="pct"/>
            <w:vAlign w:val="center"/>
          </w:tcPr>
          <w:p>
            <w:pPr>
              <w:spacing w:line="30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参加本次比选活动前三年内，在经营活动中没有重大违法记录</w:t>
            </w:r>
          </w:p>
        </w:tc>
        <w:tc>
          <w:tcPr>
            <w:tcW w:w="3259" w:type="pct"/>
            <w:vMerge w:val="continue"/>
            <w:vAlign w:val="center"/>
          </w:tcPr>
          <w:p>
            <w:pPr>
              <w:adjustRightInd w:val="0"/>
              <w:spacing w:line="240" w:lineRule="exact"/>
              <w:ind w:left="240"/>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90" w:type="pct"/>
            <w:vAlign w:val="center"/>
          </w:tcPr>
          <w:p>
            <w:pPr>
              <w:spacing w:line="30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6</w:t>
            </w:r>
          </w:p>
        </w:tc>
        <w:tc>
          <w:tcPr>
            <w:tcW w:w="1351" w:type="pct"/>
            <w:vAlign w:val="center"/>
          </w:tcPr>
          <w:p>
            <w:pPr>
              <w:spacing w:line="30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法律、行政法规规定的其他条件</w:t>
            </w:r>
          </w:p>
        </w:tc>
        <w:tc>
          <w:tcPr>
            <w:tcW w:w="3259" w:type="pct"/>
            <w:vMerge w:val="continue"/>
            <w:vAlign w:val="center"/>
          </w:tcPr>
          <w:p>
            <w:pPr>
              <w:adjustRightInd w:val="0"/>
              <w:spacing w:line="240" w:lineRule="exact"/>
              <w:ind w:left="240"/>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6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7</w:t>
            </w:r>
          </w:p>
        </w:tc>
        <w:tc>
          <w:tcPr>
            <w:tcW w:w="1351" w:type="pct"/>
            <w:vAlign w:val="center"/>
          </w:tcPr>
          <w:p>
            <w:pPr>
              <w:spacing w:line="360" w:lineRule="exact"/>
              <w:ind w:left="240"/>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其他类似效力要求：授权参加本次比选活动的申请人代表证明</w:t>
            </w:r>
          </w:p>
        </w:tc>
        <w:tc>
          <w:tcPr>
            <w:tcW w:w="3259" w:type="pct"/>
            <w:vAlign w:val="center"/>
          </w:tcPr>
          <w:p>
            <w:pPr>
              <w:spacing w:line="360" w:lineRule="auto"/>
              <w:ind w:left="240"/>
              <w:rPr>
                <w:rFonts w:ascii="宋体" w:hAnsi="宋体" w:eastAsia="宋体" w:cs="Times New Roman"/>
                <w:sz w:val="24"/>
                <w:szCs w:val="24"/>
              </w:rPr>
            </w:pPr>
            <w:r>
              <w:rPr>
                <w:rFonts w:hint="eastAsia" w:ascii="宋体" w:hAnsi="宋体" w:eastAsia="宋体" w:cs="Times New Roman"/>
                <w:bCs/>
                <w:kern w:val="0"/>
                <w:szCs w:val="21"/>
              </w:rPr>
              <w:t>（</w:t>
            </w:r>
            <w:r>
              <w:rPr>
                <w:rFonts w:hint="eastAsia" w:ascii="宋体" w:hAnsi="宋体" w:eastAsia="宋体" w:cs="Times New Roman"/>
                <w:sz w:val="24"/>
                <w:szCs w:val="24"/>
              </w:rPr>
              <w:t>1）法定代表人/单位负责人授权书原件（非法定代表人或单位负责人参与比选时提供，格式见第六章）；</w:t>
            </w:r>
          </w:p>
          <w:p>
            <w:pPr>
              <w:spacing w:line="360" w:lineRule="auto"/>
              <w:ind w:left="240"/>
              <w:rPr>
                <w:rFonts w:ascii="宋体" w:hAnsi="宋体" w:eastAsia="宋体" w:cs="Times New Roman"/>
                <w:bCs/>
                <w:kern w:val="0"/>
                <w:szCs w:val="21"/>
              </w:rPr>
            </w:pPr>
            <w:r>
              <w:rPr>
                <w:rFonts w:hint="eastAsia" w:ascii="宋体" w:hAnsi="宋体" w:eastAsia="宋体" w:cs="Times New Roman"/>
                <w:sz w:val="24"/>
                <w:szCs w:val="24"/>
              </w:rPr>
              <w:t>（2）法定代表人/单位负责人参与比选时只须提供法定代表人/单位负责人身份证复印件</w:t>
            </w:r>
          </w:p>
        </w:tc>
      </w:tr>
    </w:tbl>
    <w:p>
      <w:pPr>
        <w:ind w:left="240"/>
        <w:rPr>
          <w:rFonts w:ascii="宋体" w:hAnsi="宋体" w:eastAsia="宋体"/>
        </w:rPr>
      </w:pPr>
      <w:r>
        <w:rPr>
          <w:rFonts w:ascii="宋体" w:hAnsi="宋体" w:eastAsia="宋体"/>
        </w:rPr>
        <w:br w:type="page"/>
      </w:r>
    </w:p>
    <w:p>
      <w:pPr>
        <w:pStyle w:val="2"/>
        <w:spacing w:before="0" w:after="0" w:line="240" w:lineRule="auto"/>
        <w:ind w:left="240"/>
        <w:jc w:val="center"/>
        <w:rPr>
          <w:rFonts w:ascii="宋体" w:hAnsi="宋体" w:eastAsia="宋体"/>
          <w:bCs w:val="0"/>
          <w:color w:val="000000"/>
          <w:kern w:val="2"/>
          <w:sz w:val="36"/>
          <w:szCs w:val="36"/>
        </w:rPr>
      </w:pPr>
      <w:bookmarkStart w:id="22" w:name="_Toc23416"/>
      <w:bookmarkStart w:id="23" w:name="_Toc13420"/>
      <w:bookmarkStart w:id="24" w:name="_Toc22092"/>
      <w:bookmarkStart w:id="25" w:name="_Toc18798"/>
      <w:r>
        <w:rPr>
          <w:rFonts w:ascii="宋体" w:hAnsi="宋体" w:eastAsia="宋体"/>
          <w:bCs w:val="0"/>
          <w:color w:val="000000"/>
          <w:kern w:val="2"/>
          <w:sz w:val="36"/>
          <w:szCs w:val="36"/>
        </w:rPr>
        <w:t xml:space="preserve">第四章 </w:t>
      </w:r>
      <w:bookmarkEnd w:id="22"/>
      <w:bookmarkEnd w:id="23"/>
      <w:r>
        <w:rPr>
          <w:rFonts w:hint="eastAsia" w:ascii="宋体" w:hAnsi="宋体" w:eastAsia="宋体"/>
          <w:bCs w:val="0"/>
          <w:color w:val="000000"/>
          <w:kern w:val="2"/>
          <w:sz w:val="36"/>
          <w:szCs w:val="36"/>
        </w:rPr>
        <w:t>比选内容及要求</w:t>
      </w:r>
      <w:bookmarkEnd w:id="24"/>
      <w:bookmarkStart w:id="26" w:name="_Toc31717"/>
    </w:p>
    <w:p>
      <w:pPr>
        <w:spacing w:line="360" w:lineRule="auto"/>
        <w:ind w:left="240"/>
        <w:jc w:val="left"/>
        <w:outlineLvl w:val="1"/>
        <w:rPr>
          <w:rFonts w:ascii="宋体" w:hAnsi="宋体" w:eastAsia="宋体" w:cs="仿宋"/>
          <w:b/>
          <w:bCs/>
          <w:sz w:val="28"/>
          <w:szCs w:val="24"/>
          <w:lang w:val="zh-CN"/>
        </w:rPr>
      </w:pPr>
      <w:r>
        <w:rPr>
          <w:rFonts w:hint="eastAsia" w:ascii="宋体" w:hAnsi="宋体" w:eastAsia="宋体" w:cs="Times New Roman"/>
          <w:sz w:val="24"/>
          <w:szCs w:val="24"/>
          <w:lang w:val="zh-CN"/>
        </w:rPr>
        <w:t>一、</w:t>
      </w:r>
      <w:r>
        <w:rPr>
          <w:rFonts w:hint="eastAsia" w:ascii="宋体" w:hAnsi="宋体" w:eastAsia="宋体" w:cs="仿宋"/>
          <w:b/>
          <w:bCs/>
          <w:sz w:val="28"/>
          <w:szCs w:val="24"/>
          <w:lang w:val="zh-CN"/>
        </w:rPr>
        <w:t>项目概述</w:t>
      </w:r>
    </w:p>
    <w:p>
      <w:pPr>
        <w:spacing w:line="360" w:lineRule="auto"/>
        <w:ind w:left="240" w:firstLine="240" w:firstLineChars="100"/>
        <w:rPr>
          <w:rFonts w:hAnsi="宋体" w:cs="宋体"/>
          <w:sz w:val="24"/>
        </w:rPr>
      </w:pPr>
      <w:r>
        <w:rPr>
          <w:rFonts w:hint="eastAsia" w:ascii="宋体" w:hAnsi="宋体" w:eastAsia="宋体" w:cs="Times New Roman"/>
          <w:sz w:val="24"/>
          <w:szCs w:val="24"/>
        </w:rPr>
        <w:t>根据上级部门要求，高校需设立警务服务中心，为师生提供相应服务。</w:t>
      </w:r>
    </w:p>
    <w:p>
      <w:pPr>
        <w:spacing w:line="360" w:lineRule="auto"/>
        <w:ind w:left="240"/>
        <w:jc w:val="left"/>
        <w:rPr>
          <w:rFonts w:ascii="宋体" w:hAnsi="宋体" w:eastAsia="宋体" w:cs="仿宋"/>
          <w:b/>
          <w:bCs/>
          <w:sz w:val="28"/>
          <w:szCs w:val="24"/>
          <w:lang w:val="zh-CN"/>
        </w:rPr>
      </w:pPr>
      <w:r>
        <w:rPr>
          <w:rFonts w:hint="eastAsia" w:ascii="宋体" w:hAnsi="宋体" w:eastAsia="宋体" w:cs="仿宋"/>
          <w:b/>
          <w:bCs/>
          <w:sz w:val="28"/>
          <w:szCs w:val="24"/>
          <w:lang w:val="zh-CN"/>
        </w:rPr>
        <w:t>二、技术参数要求</w:t>
      </w:r>
    </w:p>
    <w:p>
      <w:pPr>
        <w:spacing w:line="360" w:lineRule="auto"/>
        <w:ind w:left="240" w:firstLine="241" w:firstLineChars="100"/>
        <w:rPr>
          <w:rFonts w:ascii="宋体" w:hAnsi="宋体" w:eastAsia="宋体" w:cs="Times New Roman"/>
          <w:b/>
          <w:bCs/>
          <w:sz w:val="24"/>
          <w:szCs w:val="24"/>
        </w:rPr>
      </w:pPr>
      <w:r>
        <w:rPr>
          <w:rFonts w:hint="eastAsia" w:ascii="宋体" w:hAnsi="宋体" w:eastAsia="宋体" w:cs="Times New Roman"/>
          <w:b/>
          <w:bCs/>
          <w:sz w:val="24"/>
          <w:szCs w:val="24"/>
        </w:rPr>
        <w:t>改造平面图及效果图</w:t>
      </w:r>
    </w:p>
    <w:p>
      <w:pPr>
        <w:spacing w:line="360" w:lineRule="auto"/>
        <w:ind w:left="240" w:firstLine="240" w:firstLineChars="100"/>
        <w:rPr>
          <w:rFonts w:ascii="宋体" w:hAnsi="宋体" w:eastAsia="宋体" w:cs="Times New Roman"/>
          <w:sz w:val="24"/>
          <w:szCs w:val="24"/>
        </w:rPr>
      </w:pPr>
    </w:p>
    <w:p>
      <w:pPr>
        <w:numPr>
          <w:ilvl w:val="0"/>
          <w:numId w:val="5"/>
        </w:numPr>
        <w:spacing w:line="360" w:lineRule="auto"/>
        <w:ind w:left="240" w:firstLine="240" w:firstLineChars="100"/>
        <w:rPr>
          <w:rFonts w:ascii="宋体" w:hAnsi="宋体" w:eastAsia="宋体" w:cs="Times New Roman"/>
          <w:sz w:val="24"/>
          <w:szCs w:val="24"/>
        </w:rPr>
      </w:pPr>
      <w:r>
        <w:rPr>
          <w:rFonts w:hint="eastAsia" w:ascii="宋体" w:hAnsi="宋体" w:eastAsia="宋体" w:cs="Times New Roman"/>
          <w:sz w:val="24"/>
          <w:szCs w:val="24"/>
        </w:rPr>
        <w:t>改造平面图</w:t>
      </w:r>
    </w:p>
    <w:p>
      <w:pPr>
        <w:spacing w:line="360" w:lineRule="auto"/>
        <w:ind w:left="240"/>
        <w:rPr>
          <w:rFonts w:ascii="宋体" w:hAnsi="宋体" w:eastAsia="宋体" w:cs="Times New Roman"/>
          <w:sz w:val="24"/>
          <w:szCs w:val="24"/>
        </w:rPr>
      </w:pPr>
    </w:p>
    <w:p>
      <w:pPr>
        <w:spacing w:line="360" w:lineRule="auto"/>
        <w:ind w:left="240"/>
        <w:rPr>
          <w:rFonts w:ascii="宋体" w:hAnsi="宋体" w:eastAsia="宋体" w:cs="Times New Roman"/>
          <w:sz w:val="24"/>
          <w:szCs w:val="24"/>
        </w:rPr>
      </w:pPr>
    </w:p>
    <w:p>
      <w:pPr>
        <w:spacing w:line="360" w:lineRule="auto"/>
        <w:ind w:left="240"/>
        <w:rPr>
          <w:rFonts w:hAnsi="宋体" w:cs="宋体"/>
          <w:sz w:val="24"/>
        </w:rPr>
      </w:pPr>
      <w:r>
        <w:rPr>
          <w:rFonts w:hint="eastAsia" w:hAnsi="宋体" w:cs="宋体"/>
          <w:sz w:val="24"/>
        </w:rPr>
        <w:drawing>
          <wp:inline distT="0" distB="0" distL="114300" distR="114300">
            <wp:extent cx="5555615" cy="3555365"/>
            <wp:effectExtent l="0" t="0" r="6985" b="1079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7"/>
                    <a:stretch>
                      <a:fillRect/>
                    </a:stretch>
                  </pic:blipFill>
                  <pic:spPr>
                    <a:xfrm>
                      <a:off x="0" y="0"/>
                      <a:ext cx="5555615" cy="3555365"/>
                    </a:xfrm>
                    <a:prstGeom prst="rect">
                      <a:avLst/>
                    </a:prstGeom>
                  </pic:spPr>
                </pic:pic>
              </a:graphicData>
            </a:graphic>
          </wp:inline>
        </w:drawing>
      </w:r>
    </w:p>
    <w:p>
      <w:pPr>
        <w:spacing w:line="360" w:lineRule="auto"/>
        <w:ind w:left="240"/>
        <w:rPr>
          <w:rFonts w:hAnsi="宋体" w:cs="宋体"/>
          <w:sz w:val="24"/>
        </w:rPr>
      </w:pPr>
    </w:p>
    <w:p>
      <w:pPr>
        <w:spacing w:line="360" w:lineRule="auto"/>
        <w:ind w:left="240" w:firstLine="240" w:firstLineChars="100"/>
        <w:rPr>
          <w:rFonts w:ascii="宋体" w:hAnsi="宋体" w:eastAsia="宋体" w:cs="Times New Roman"/>
          <w:sz w:val="24"/>
          <w:szCs w:val="24"/>
        </w:rPr>
      </w:pPr>
    </w:p>
    <w:p>
      <w:pPr>
        <w:spacing w:line="360" w:lineRule="auto"/>
        <w:ind w:left="240" w:firstLine="240" w:firstLineChars="100"/>
        <w:rPr>
          <w:rFonts w:ascii="宋体" w:hAnsi="宋体" w:eastAsia="宋体" w:cs="Times New Roman"/>
          <w:sz w:val="24"/>
          <w:szCs w:val="24"/>
        </w:rPr>
      </w:pPr>
      <w:r>
        <w:rPr>
          <w:rFonts w:hint="eastAsia" w:ascii="宋体" w:hAnsi="宋体" w:eastAsia="宋体" w:cs="Times New Roman"/>
          <w:sz w:val="24"/>
          <w:szCs w:val="24"/>
        </w:rPr>
        <w:t>（二）实拍图</w:t>
      </w:r>
    </w:p>
    <w:p>
      <w:pPr>
        <w:spacing w:line="360" w:lineRule="auto"/>
        <w:ind w:left="240"/>
        <w:rPr>
          <w:rFonts w:hAnsi="宋体" w:cs="宋体"/>
          <w:sz w:val="24"/>
        </w:rPr>
      </w:pPr>
      <w:r>
        <w:rPr>
          <w:rFonts w:hint="eastAsia" w:hAnsi="宋体" w:cs="宋体"/>
          <w:sz w:val="24"/>
        </w:rPr>
        <w:drawing>
          <wp:inline distT="0" distB="0" distL="114300" distR="114300">
            <wp:extent cx="5100955" cy="3467100"/>
            <wp:effectExtent l="0" t="0" r="4445" b="7620"/>
            <wp:docPr id="3" name="图片 3" descr="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平面图"/>
                    <pic:cNvPicPr>
                      <a:picLocks noChangeAspect="1"/>
                    </pic:cNvPicPr>
                  </pic:nvPicPr>
                  <pic:blipFill>
                    <a:blip r:embed="rId8"/>
                    <a:stretch>
                      <a:fillRect/>
                    </a:stretch>
                  </pic:blipFill>
                  <pic:spPr>
                    <a:xfrm>
                      <a:off x="0" y="0"/>
                      <a:ext cx="5100955" cy="3467100"/>
                    </a:xfrm>
                    <a:prstGeom prst="rect">
                      <a:avLst/>
                    </a:prstGeom>
                  </pic:spPr>
                </pic:pic>
              </a:graphicData>
            </a:graphic>
          </wp:inline>
        </w:drawing>
      </w:r>
    </w:p>
    <w:p>
      <w:pPr>
        <w:spacing w:line="360" w:lineRule="auto"/>
        <w:ind w:left="240"/>
        <w:rPr>
          <w:rFonts w:hAnsi="宋体" w:cs="宋体"/>
          <w:sz w:val="24"/>
        </w:rPr>
      </w:pP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（三）室外效果图</w:t>
      </w:r>
    </w:p>
    <w:p>
      <w:pPr>
        <w:spacing w:line="360" w:lineRule="auto"/>
        <w:ind w:left="210" w:leftChars="100"/>
        <w:jc w:val="left"/>
        <w:rPr>
          <w:rFonts w:ascii="宋体" w:hAnsi="宋体" w:eastAsia="宋体" w:cs="仿宋"/>
          <w:b/>
          <w:bCs/>
          <w:sz w:val="28"/>
          <w:szCs w:val="24"/>
          <w:lang w:val="zh-CN"/>
        </w:rPr>
      </w:pPr>
    </w:p>
    <w:p>
      <w:pPr>
        <w:spacing w:line="360" w:lineRule="auto"/>
        <w:ind w:left="210" w:leftChars="100"/>
        <w:jc w:val="left"/>
        <w:rPr>
          <w:rFonts w:ascii="宋体" w:hAnsi="宋体" w:eastAsia="宋体" w:cs="仿宋"/>
          <w:b/>
          <w:bCs/>
          <w:sz w:val="28"/>
          <w:szCs w:val="24"/>
          <w:lang w:val="zh-CN"/>
        </w:rPr>
      </w:pPr>
      <w:r>
        <w:rPr>
          <w:rFonts w:hint="eastAsia" w:ascii="宋体" w:hAnsi="宋体" w:eastAsia="宋体" w:cs="仿宋"/>
          <w:b/>
          <w:bCs/>
          <w:sz w:val="28"/>
          <w:szCs w:val="24"/>
        </w:rPr>
        <w:drawing>
          <wp:inline distT="0" distB="0" distL="114300" distR="114300">
            <wp:extent cx="4895850" cy="3457575"/>
            <wp:effectExtent l="0" t="0" r="11430" b="190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9"/>
                    <a:stretch>
                      <a:fillRect/>
                    </a:stretch>
                  </pic:blipFill>
                  <pic:spPr>
                    <a:xfrm>
                      <a:off x="0" y="0"/>
                      <a:ext cx="4895850" cy="3457575"/>
                    </a:xfrm>
                    <a:prstGeom prst="rect">
                      <a:avLst/>
                    </a:prstGeom>
                  </pic:spPr>
                </pic:pic>
              </a:graphicData>
            </a:graphic>
          </wp:inline>
        </w:drawing>
      </w:r>
    </w:p>
    <w:p>
      <w:pPr>
        <w:spacing w:line="360" w:lineRule="auto"/>
        <w:ind w:left="210" w:leftChars="100"/>
        <w:jc w:val="left"/>
        <w:rPr>
          <w:rFonts w:ascii="宋体" w:hAnsi="宋体" w:eastAsia="宋体" w:cs="Times New Roman"/>
          <w:sz w:val="24"/>
          <w:szCs w:val="24"/>
          <w:lang w:val="zh-CN"/>
        </w:rPr>
      </w:pPr>
    </w:p>
    <w:p>
      <w:pPr>
        <w:spacing w:line="360" w:lineRule="auto"/>
        <w:ind w:left="210" w:leftChars="100"/>
        <w:jc w:val="left"/>
        <w:rPr>
          <w:rFonts w:ascii="宋体" w:hAnsi="宋体" w:eastAsia="宋体" w:cs="Times New Roman"/>
          <w:color w:val="FF0000"/>
          <w:sz w:val="24"/>
          <w:szCs w:val="24"/>
          <w:highlight w:val="none"/>
          <w:lang w:val="zh-CN"/>
        </w:rPr>
      </w:pPr>
      <w:r>
        <w:rPr>
          <w:rFonts w:hint="eastAsia" w:ascii="宋体" w:hAnsi="宋体" w:eastAsia="宋体" w:cs="Times New Roman"/>
          <w:color w:val="FF0000"/>
          <w:sz w:val="24"/>
          <w:szCs w:val="24"/>
          <w:highlight w:val="none"/>
          <w:lang w:val="zh-CN"/>
        </w:rPr>
        <w:t>（四）警务接待室室内效果图</w:t>
      </w:r>
    </w:p>
    <w:p>
      <w:pPr>
        <w:spacing w:line="360" w:lineRule="auto"/>
        <w:ind w:left="210" w:leftChars="100"/>
        <w:jc w:val="left"/>
        <w:rPr>
          <w:rFonts w:ascii="宋体" w:hAnsi="宋体" w:eastAsia="宋体" w:cs="仿宋"/>
          <w:b/>
          <w:bCs/>
          <w:sz w:val="28"/>
          <w:szCs w:val="24"/>
          <w:lang w:val="zh-CN"/>
        </w:rPr>
      </w:pPr>
    </w:p>
    <w:p>
      <w:pPr>
        <w:spacing w:line="360" w:lineRule="auto"/>
        <w:ind w:left="210" w:leftChars="100"/>
        <w:jc w:val="left"/>
        <w:rPr>
          <w:rFonts w:ascii="宋体" w:hAnsi="宋体" w:eastAsia="宋体" w:cs="仿宋"/>
          <w:b/>
          <w:bCs/>
          <w:sz w:val="28"/>
          <w:szCs w:val="24"/>
          <w:highlight w:val="yellow"/>
          <w:lang w:val="zh-CN"/>
        </w:rPr>
      </w:pPr>
      <w:r>
        <w:rPr>
          <w:rFonts w:ascii="宋体" w:hAnsi="宋体" w:eastAsia="宋体" w:cs="仿宋"/>
          <w:b/>
          <w:bCs/>
          <w:sz w:val="28"/>
          <w:szCs w:val="24"/>
          <w:highlight w:val="yellow"/>
        </w:rPr>
        <w:drawing>
          <wp:inline distT="0" distB="0" distL="0" distR="0">
            <wp:extent cx="5688330" cy="3255010"/>
            <wp:effectExtent l="0" t="0" r="7620" b="2540"/>
            <wp:docPr id="8" name="图片 8" descr="C:\Users\Administrator.DESKTOP-JDJ2HIJ\Documents\WeChat Files\wxid_445vmpr4psnr22\FileStorage\Temp\1712740362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JDJ2HIJ\Documents\WeChat Files\wxid_445vmpr4psnr22\FileStorage\Temp\171274036264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88330" cy="3255642"/>
                    </a:xfrm>
                    <a:prstGeom prst="rect">
                      <a:avLst/>
                    </a:prstGeom>
                    <a:noFill/>
                    <a:ln>
                      <a:noFill/>
                    </a:ln>
                  </pic:spPr>
                </pic:pic>
              </a:graphicData>
            </a:graphic>
          </wp:inline>
        </w:drawing>
      </w:r>
    </w:p>
    <w:p>
      <w:pPr>
        <w:spacing w:line="360" w:lineRule="auto"/>
        <w:ind w:left="210" w:leftChars="100"/>
        <w:jc w:val="left"/>
        <w:rPr>
          <w:rFonts w:ascii="宋体" w:hAnsi="宋体" w:eastAsia="宋体" w:cs="Times New Roman"/>
          <w:color w:val="FF0000"/>
          <w:sz w:val="24"/>
          <w:szCs w:val="24"/>
          <w:highlight w:val="none"/>
          <w:lang w:val="zh-CN"/>
        </w:rPr>
      </w:pPr>
      <w:r>
        <w:rPr>
          <w:rFonts w:hint="eastAsia" w:ascii="宋体" w:hAnsi="宋体" w:eastAsia="宋体" w:cs="Times New Roman"/>
          <w:color w:val="FF0000"/>
          <w:sz w:val="24"/>
          <w:szCs w:val="24"/>
          <w:highlight w:val="none"/>
          <w:lang w:val="zh-CN"/>
        </w:rPr>
        <w:t>（五）国家安全教育办公室室内效果图</w:t>
      </w:r>
    </w:p>
    <w:p>
      <w:pPr>
        <w:spacing w:line="360" w:lineRule="auto"/>
        <w:ind w:left="240"/>
        <w:rPr>
          <w:rFonts w:hAnsi="宋体" w:cs="宋体"/>
          <w:szCs w:val="21"/>
        </w:rPr>
      </w:pPr>
      <w:r>
        <w:rPr>
          <w:rFonts w:hAnsi="宋体" w:cs="宋体"/>
          <w:szCs w:val="21"/>
        </w:rPr>
        <w:drawing>
          <wp:inline distT="0" distB="0" distL="0" distR="0">
            <wp:extent cx="5688330" cy="3188970"/>
            <wp:effectExtent l="0" t="0" r="7620" b="0"/>
            <wp:docPr id="10" name="图片 10" descr="C:\Users\Administrator.DESKTOP-JDJ2HIJ\Documents\WeChat Files\wxid_445vmpr4psnr22\FileStorage\Temp\1712740399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JDJ2HIJ\Documents\WeChat Files\wxid_445vmpr4psnr22\FileStorage\Temp\171274039919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88330" cy="3189048"/>
                    </a:xfrm>
                    <a:prstGeom prst="rect">
                      <a:avLst/>
                    </a:prstGeom>
                    <a:noFill/>
                    <a:ln>
                      <a:noFill/>
                    </a:ln>
                  </pic:spPr>
                </pic:pic>
              </a:graphicData>
            </a:graphic>
          </wp:inline>
        </w:drawing>
      </w:r>
    </w:p>
    <w:p>
      <w:pPr>
        <w:spacing w:line="360" w:lineRule="auto"/>
        <w:ind w:left="210" w:leftChars="100"/>
        <w:jc w:val="left"/>
        <w:rPr>
          <w:rFonts w:ascii="宋体" w:hAnsi="宋体" w:eastAsia="宋体" w:cs="Times New Roman"/>
          <w:sz w:val="24"/>
          <w:szCs w:val="24"/>
          <w:lang w:val="zh-CN"/>
        </w:rPr>
      </w:pPr>
    </w:p>
    <w:p>
      <w:pPr>
        <w:spacing w:line="360" w:lineRule="auto"/>
        <w:ind w:left="210" w:leftChars="100"/>
        <w:jc w:val="left"/>
        <w:rPr>
          <w:rFonts w:ascii="宋体" w:hAnsi="宋体" w:eastAsia="宋体" w:cs="Times New Roman"/>
          <w:color w:val="FF0000"/>
          <w:sz w:val="24"/>
          <w:szCs w:val="24"/>
          <w:highlight w:val="none"/>
          <w:lang w:val="zh-CN"/>
        </w:rPr>
      </w:pPr>
      <w:r>
        <w:rPr>
          <w:rFonts w:hint="eastAsia" w:ascii="宋体" w:hAnsi="宋体" w:eastAsia="宋体" w:cs="Times New Roman"/>
          <w:color w:val="FF0000"/>
          <w:sz w:val="24"/>
          <w:szCs w:val="24"/>
          <w:highlight w:val="none"/>
          <w:lang w:val="zh-CN"/>
        </w:rPr>
        <w:t>（六）备警室室内效果图</w:t>
      </w:r>
    </w:p>
    <w:p>
      <w:pPr>
        <w:spacing w:line="360" w:lineRule="auto"/>
        <w:ind w:left="210" w:leftChars="100"/>
        <w:rPr>
          <w:rFonts w:hAnsi="宋体" w:cs="宋体"/>
          <w:szCs w:val="21"/>
        </w:rPr>
      </w:pPr>
      <w:r>
        <w:rPr>
          <w:rFonts w:hAnsi="宋体" w:cs="宋体"/>
          <w:szCs w:val="21"/>
        </w:rPr>
        <w:drawing>
          <wp:inline distT="0" distB="0" distL="0" distR="0">
            <wp:extent cx="5688330" cy="3192780"/>
            <wp:effectExtent l="0" t="0" r="7620" b="7620"/>
            <wp:docPr id="12" name="图片 12" descr="C:\Users\Administrator.DESKTOP-JDJ2HIJ\Documents\WeChat Files\wxid_445vmpr4psnr22\FileStorage\Temp\1712740447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JDJ2HIJ\Documents\WeChat Files\wxid_445vmpr4psnr22\FileStorage\Temp\171274044703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88330" cy="3192978"/>
                    </a:xfrm>
                    <a:prstGeom prst="rect">
                      <a:avLst/>
                    </a:prstGeom>
                    <a:noFill/>
                    <a:ln>
                      <a:noFill/>
                    </a:ln>
                  </pic:spPr>
                </pic:pic>
              </a:graphicData>
            </a:graphic>
          </wp:inline>
        </w:drawing>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改造内容：</w:t>
      </w:r>
    </w:p>
    <w:tbl>
      <w:tblPr>
        <w:tblStyle w:val="20"/>
        <w:tblW w:w="8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2738"/>
        <w:gridCol w:w="3871"/>
        <w:gridCol w:w="698"/>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605" w:type="dxa"/>
            <w:gridSpan w:val="5"/>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警务服务中心改造明细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273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名   称</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规格、型号及其他要求</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单位</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73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拆除原屋涂料及踢脚线</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拆除，建渣外运等</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73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原石膏板吊顶拆除</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脚手架搭设，拆除原有石膏板吊顶等</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73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线路改造</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原有线路利旧，新增插座及照明线路等</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铝扣板吊顶制作</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造型铝扣板制作及着色。</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灯具及插座安设</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照明方灯，排气扇，吊顶灯槽等，包含插座及充电口等</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防火板基层</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所有立面改造基层安装及木龙骨等</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墙面墙板制作</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各种颜色的装饰面板</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地砖粘贴</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800*800灰色地砖粘贴及勾缝等</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9</w:t>
            </w:r>
          </w:p>
        </w:tc>
        <w:tc>
          <w:tcPr>
            <w:tcW w:w="2738" w:type="dxa"/>
            <w:shd w:val="clear" w:color="auto" w:fill="auto"/>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拆除墙体制作窗洞</w:t>
            </w:r>
          </w:p>
        </w:tc>
        <w:tc>
          <w:tcPr>
            <w:tcW w:w="3871" w:type="dxa"/>
            <w:shd w:val="clear" w:color="auto" w:fill="auto"/>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脚手架搭设，拆除建渣外运及窗洞抹灰，窗洞面积：1</w:t>
            </w:r>
            <w:r>
              <w:rPr>
                <w:rFonts w:ascii="宋体" w:hAnsi="宋体" w:eastAsia="宋体" w:cs="宋体"/>
                <w:kern w:val="0"/>
                <w:sz w:val="20"/>
                <w:szCs w:val="20"/>
                <w:highlight w:val="none"/>
              </w:rPr>
              <w:t>.4m*1.4</w:t>
            </w:r>
            <w:r>
              <w:rPr>
                <w:rFonts w:hint="eastAsia" w:ascii="宋体" w:hAnsi="宋体" w:eastAsia="宋体" w:cs="宋体"/>
                <w:kern w:val="0"/>
                <w:sz w:val="20"/>
                <w:szCs w:val="20"/>
                <w:highlight w:val="none"/>
              </w:rPr>
              <w:t>m</w:t>
            </w:r>
            <w:r>
              <w:rPr>
                <w:rFonts w:ascii="宋体" w:hAnsi="宋体" w:eastAsia="宋体" w:cs="宋体"/>
                <w:kern w:val="0"/>
                <w:sz w:val="20"/>
                <w:szCs w:val="20"/>
                <w:highlight w:val="none"/>
              </w:rPr>
              <w:t>(2</w:t>
            </w:r>
            <w:r>
              <w:rPr>
                <w:rFonts w:hint="eastAsia" w:ascii="宋体" w:hAnsi="宋体" w:eastAsia="宋体" w:cs="宋体"/>
                <w:kern w:val="0"/>
                <w:sz w:val="20"/>
                <w:szCs w:val="20"/>
                <w:highlight w:val="none"/>
              </w:rPr>
              <w:t>扇</w:t>
            </w:r>
            <w:r>
              <w:rPr>
                <w:rFonts w:ascii="宋体" w:hAnsi="宋体" w:eastAsia="宋体" w:cs="宋体"/>
                <w:kern w:val="0"/>
                <w:sz w:val="20"/>
                <w:szCs w:val="20"/>
                <w:highlight w:val="none"/>
              </w:rPr>
              <w:t>)</w:t>
            </w:r>
          </w:p>
        </w:tc>
        <w:tc>
          <w:tcPr>
            <w:tcW w:w="698"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w:t>
            </w:r>
          </w:p>
        </w:tc>
        <w:tc>
          <w:tcPr>
            <w:tcW w:w="758" w:type="dxa"/>
            <w:shd w:val="clear" w:color="auto" w:fill="auto"/>
            <w:noWrap/>
            <w:vAlign w:val="center"/>
          </w:tcPr>
          <w:p>
            <w:pPr>
              <w:widowControl/>
              <w:jc w:val="center"/>
              <w:rPr>
                <w:rFonts w:ascii="宋体" w:hAnsi="宋体" w:eastAsia="宋体" w:cs="宋体"/>
                <w:kern w:val="0"/>
                <w:sz w:val="20"/>
                <w:szCs w:val="20"/>
                <w:highlight w:val="none"/>
              </w:rPr>
            </w:pPr>
            <w:r>
              <w:rPr>
                <w:rFonts w:ascii="宋体" w:hAnsi="宋体" w:eastAsia="宋体" w:cs="宋体"/>
                <w:kern w:val="0"/>
                <w:sz w:val="20"/>
                <w:szCs w:val="20"/>
                <w:highlight w:val="none"/>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10</w:t>
            </w:r>
          </w:p>
        </w:tc>
        <w:tc>
          <w:tcPr>
            <w:tcW w:w="2738" w:type="dxa"/>
            <w:shd w:val="clear" w:color="auto" w:fill="auto"/>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新安铝合金窗</w:t>
            </w:r>
          </w:p>
        </w:tc>
        <w:tc>
          <w:tcPr>
            <w:tcW w:w="3871" w:type="dxa"/>
            <w:shd w:val="clear" w:color="auto" w:fill="auto"/>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 xml:space="preserve">原墙拆除及新安铝合金窗 </w:t>
            </w:r>
            <w:r>
              <w:rPr>
                <w:rFonts w:ascii="宋体" w:hAnsi="宋体" w:eastAsia="宋体" w:cs="宋体"/>
                <w:kern w:val="0"/>
                <w:sz w:val="20"/>
                <w:szCs w:val="20"/>
                <w:highlight w:val="none"/>
              </w:rPr>
              <w:t xml:space="preserve">             </w:t>
            </w:r>
            <w:r>
              <w:rPr>
                <w:rFonts w:hint="eastAsia" w:ascii="宋体" w:hAnsi="宋体" w:eastAsia="宋体" w:cs="宋体"/>
                <w:kern w:val="0"/>
                <w:sz w:val="20"/>
                <w:szCs w:val="20"/>
                <w:highlight w:val="none"/>
              </w:rPr>
              <w:t>铝合金窗面积：1</w:t>
            </w:r>
            <w:r>
              <w:rPr>
                <w:rFonts w:ascii="宋体" w:hAnsi="宋体" w:eastAsia="宋体" w:cs="宋体"/>
                <w:kern w:val="0"/>
                <w:sz w:val="20"/>
                <w:szCs w:val="20"/>
                <w:highlight w:val="none"/>
              </w:rPr>
              <w:t>.4m*1.4</w:t>
            </w:r>
            <w:r>
              <w:rPr>
                <w:rFonts w:hint="eastAsia" w:ascii="宋体" w:hAnsi="宋体" w:eastAsia="宋体" w:cs="宋体"/>
                <w:kern w:val="0"/>
                <w:sz w:val="20"/>
                <w:szCs w:val="20"/>
                <w:highlight w:val="none"/>
              </w:rPr>
              <w:t>m</w:t>
            </w:r>
            <w:r>
              <w:rPr>
                <w:rFonts w:ascii="宋体" w:hAnsi="宋体" w:eastAsia="宋体" w:cs="宋体"/>
                <w:kern w:val="0"/>
                <w:sz w:val="20"/>
                <w:szCs w:val="20"/>
                <w:highlight w:val="none"/>
              </w:rPr>
              <w:t>(2</w:t>
            </w:r>
            <w:r>
              <w:rPr>
                <w:rFonts w:hint="eastAsia" w:ascii="宋体" w:hAnsi="宋体" w:eastAsia="宋体" w:cs="宋体"/>
                <w:kern w:val="0"/>
                <w:sz w:val="20"/>
                <w:szCs w:val="20"/>
                <w:highlight w:val="none"/>
              </w:rPr>
              <w:t>扇</w:t>
            </w:r>
            <w:r>
              <w:rPr>
                <w:rFonts w:ascii="宋体" w:hAnsi="宋体" w:eastAsia="宋体" w:cs="宋体"/>
                <w:kern w:val="0"/>
                <w:sz w:val="20"/>
                <w:szCs w:val="20"/>
                <w:highlight w:val="none"/>
              </w:rPr>
              <w:t>)</w:t>
            </w:r>
          </w:p>
        </w:tc>
        <w:tc>
          <w:tcPr>
            <w:tcW w:w="698"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w:t>
            </w:r>
          </w:p>
        </w:tc>
        <w:tc>
          <w:tcPr>
            <w:tcW w:w="758" w:type="dxa"/>
            <w:shd w:val="clear" w:color="auto" w:fill="auto"/>
            <w:noWrap/>
            <w:vAlign w:val="center"/>
          </w:tcPr>
          <w:p>
            <w:pPr>
              <w:widowControl/>
              <w:jc w:val="center"/>
              <w:rPr>
                <w:rFonts w:ascii="宋体" w:hAnsi="宋体" w:eastAsia="宋体" w:cs="宋体"/>
                <w:kern w:val="0"/>
                <w:sz w:val="20"/>
                <w:szCs w:val="20"/>
                <w:highlight w:val="none"/>
              </w:rPr>
            </w:pPr>
            <w:r>
              <w:rPr>
                <w:rFonts w:ascii="宋体" w:hAnsi="宋体" w:eastAsia="宋体" w:cs="宋体"/>
                <w:kern w:val="0"/>
                <w:sz w:val="20"/>
                <w:szCs w:val="20"/>
                <w:highlight w:val="none"/>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校门人工砌筑路沿石及挖除土方挖除排水沟</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人工挖除土方并外运</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m³</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校大门混泥土硬化</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原种植土挖除、基础夯实后硬化地面</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砌筑排水沟及沟盖板</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人工砌筑排水沟及沟底抹灰，防水及铸铁沟盖板安装等工序，原墙角裂缝修复等</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米</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砼地皮恢复</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下方泥土夯实，浇筑20CM厚度C30砼地面</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降水井制作及安装</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混凝土制作降水井及井盖，含人工搬运等</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座</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16</w:t>
            </w:r>
          </w:p>
        </w:tc>
        <w:tc>
          <w:tcPr>
            <w:tcW w:w="2738" w:type="dxa"/>
            <w:shd w:val="clear" w:color="auto" w:fill="auto"/>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窗帘制作</w:t>
            </w:r>
          </w:p>
        </w:tc>
        <w:tc>
          <w:tcPr>
            <w:tcW w:w="3871" w:type="dxa"/>
            <w:shd w:val="clear" w:color="auto" w:fill="auto"/>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厂家上门定制</w:t>
            </w:r>
            <w:r>
              <w:rPr>
                <w:rFonts w:ascii="宋体" w:hAnsi="宋体" w:eastAsia="宋体" w:cs="宋体"/>
                <w:kern w:val="0"/>
                <w:sz w:val="20"/>
                <w:szCs w:val="20"/>
                <w:highlight w:val="none"/>
              </w:rPr>
              <w:t>1</w:t>
            </w:r>
            <w:r>
              <w:rPr>
                <w:rFonts w:hint="eastAsia" w:ascii="宋体" w:hAnsi="宋体" w:eastAsia="宋体" w:cs="宋体"/>
                <w:kern w:val="0"/>
                <w:sz w:val="20"/>
                <w:szCs w:val="20"/>
                <w:highlight w:val="none"/>
              </w:rPr>
              <w:t>层窗帘及窗帘盒等</w:t>
            </w:r>
          </w:p>
        </w:tc>
        <w:tc>
          <w:tcPr>
            <w:tcW w:w="698"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米</w:t>
            </w:r>
          </w:p>
        </w:tc>
        <w:tc>
          <w:tcPr>
            <w:tcW w:w="758" w:type="dxa"/>
            <w:shd w:val="clear" w:color="auto" w:fill="auto"/>
            <w:noWrap/>
            <w:vAlign w:val="center"/>
          </w:tcPr>
          <w:p>
            <w:pPr>
              <w:widowControl/>
              <w:jc w:val="center"/>
              <w:rPr>
                <w:rFonts w:ascii="宋体" w:hAnsi="宋体" w:eastAsia="宋体" w:cs="宋体"/>
                <w:kern w:val="0"/>
                <w:sz w:val="20"/>
                <w:szCs w:val="20"/>
                <w:highlight w:val="none"/>
              </w:rPr>
            </w:pPr>
            <w:r>
              <w:rPr>
                <w:rFonts w:ascii="宋体" w:hAnsi="宋体" w:eastAsia="宋体" w:cs="宋体"/>
                <w:kern w:val="0"/>
                <w:sz w:val="20"/>
                <w:szCs w:val="20"/>
                <w:highlight w:val="none"/>
              </w:rPr>
              <w:t>38.75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17</w:t>
            </w:r>
          </w:p>
        </w:tc>
        <w:tc>
          <w:tcPr>
            <w:tcW w:w="2738"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隔墙制作（双面封板）</w:t>
            </w:r>
          </w:p>
        </w:tc>
        <w:tc>
          <w:tcPr>
            <w:tcW w:w="3871" w:type="dxa"/>
            <w:shd w:val="clear" w:color="auto" w:fill="auto"/>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 xml:space="preserve">天地龙骨及木骨架现场制作，外贴防火板，饰面板等工序 </w:t>
            </w:r>
            <w:r>
              <w:rPr>
                <w:rFonts w:ascii="宋体" w:hAnsi="宋体" w:eastAsia="宋体" w:cs="宋体"/>
                <w:kern w:val="0"/>
                <w:sz w:val="20"/>
                <w:szCs w:val="20"/>
                <w:highlight w:val="none"/>
              </w:rPr>
              <w:t xml:space="preserve">                   </w:t>
            </w:r>
            <w:r>
              <w:rPr>
                <w:rFonts w:hint="eastAsia" w:ascii="宋体" w:hAnsi="宋体" w:eastAsia="宋体" w:cs="宋体"/>
                <w:kern w:val="0"/>
                <w:sz w:val="20"/>
                <w:szCs w:val="20"/>
                <w:highlight w:val="none"/>
              </w:rPr>
              <w:t>隔墙高度：2</w:t>
            </w:r>
            <w:r>
              <w:rPr>
                <w:rFonts w:ascii="宋体" w:hAnsi="宋体" w:eastAsia="宋体" w:cs="宋体"/>
                <w:kern w:val="0"/>
                <w:sz w:val="20"/>
                <w:szCs w:val="20"/>
                <w:highlight w:val="none"/>
              </w:rPr>
              <w:t>.4m</w:t>
            </w:r>
          </w:p>
        </w:tc>
        <w:tc>
          <w:tcPr>
            <w:tcW w:w="698"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w:t>
            </w:r>
          </w:p>
        </w:tc>
        <w:tc>
          <w:tcPr>
            <w:tcW w:w="758" w:type="dxa"/>
            <w:shd w:val="clear" w:color="auto" w:fill="auto"/>
            <w:noWrap/>
            <w:vAlign w:val="center"/>
          </w:tcPr>
          <w:p>
            <w:pPr>
              <w:widowControl/>
              <w:jc w:val="center"/>
              <w:rPr>
                <w:rFonts w:ascii="宋体" w:hAnsi="宋体" w:eastAsia="宋体" w:cs="宋体"/>
                <w:kern w:val="0"/>
                <w:sz w:val="20"/>
                <w:szCs w:val="20"/>
                <w:highlight w:val="none"/>
              </w:rPr>
            </w:pPr>
            <w:r>
              <w:rPr>
                <w:rFonts w:ascii="宋体" w:hAnsi="宋体" w:eastAsia="宋体" w:cs="宋体"/>
                <w:kern w:val="0"/>
                <w:sz w:val="20"/>
                <w:szCs w:val="20"/>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738" w:type="dxa"/>
            <w:shd w:val="clear" w:color="auto" w:fill="auto"/>
            <w:noWrap/>
            <w:vAlign w:val="center"/>
          </w:tcPr>
          <w:p>
            <w:pPr>
              <w:widowControl/>
              <w:jc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接待吧台制作</w:t>
            </w:r>
          </w:p>
        </w:tc>
        <w:tc>
          <w:tcPr>
            <w:tcW w:w="3871" w:type="dxa"/>
            <w:shd w:val="clear" w:color="auto" w:fill="auto"/>
            <w:vAlign w:val="center"/>
          </w:tcPr>
          <w:p>
            <w:pPr>
              <w:widowControl/>
              <w:jc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下方储物柜，大理石盖面，包含外区接待座椅4座（储物柜尺寸：长3</w:t>
            </w:r>
            <w:r>
              <w:rPr>
                <w:rFonts w:ascii="宋体" w:hAnsi="宋体" w:eastAsia="宋体" w:cs="宋体"/>
                <w:color w:val="000000" w:themeColor="text1"/>
                <w:kern w:val="0"/>
                <w:sz w:val="20"/>
                <w:szCs w:val="20"/>
                <w14:textFill>
                  <w14:solidFill>
                    <w14:schemeClr w14:val="tx1"/>
                  </w14:solidFill>
                </w14:textFill>
              </w:rPr>
              <w:t>200mm*</w:t>
            </w:r>
            <w:r>
              <w:rPr>
                <w:rFonts w:hint="eastAsia" w:ascii="宋体" w:hAnsi="宋体" w:eastAsia="宋体" w:cs="宋体"/>
                <w:color w:val="000000" w:themeColor="text1"/>
                <w:kern w:val="0"/>
                <w:sz w:val="20"/>
                <w:szCs w:val="20"/>
                <w14:textFill>
                  <w14:solidFill>
                    <w14:schemeClr w14:val="tx1"/>
                  </w14:solidFill>
                </w14:textFill>
              </w:rPr>
              <w:t>宽6</w:t>
            </w:r>
            <w:r>
              <w:rPr>
                <w:rFonts w:ascii="宋体" w:hAnsi="宋体" w:eastAsia="宋体" w:cs="宋体"/>
                <w:color w:val="000000" w:themeColor="text1"/>
                <w:kern w:val="0"/>
                <w:sz w:val="20"/>
                <w:szCs w:val="20"/>
                <w14:textFill>
                  <w14:solidFill>
                    <w14:schemeClr w14:val="tx1"/>
                  </w14:solidFill>
                </w14:textFill>
              </w:rPr>
              <w:t>00mm*</w:t>
            </w:r>
            <w:r>
              <w:rPr>
                <w:rFonts w:hint="eastAsia" w:ascii="宋体" w:hAnsi="宋体" w:eastAsia="宋体" w:cs="宋体"/>
                <w:color w:val="000000" w:themeColor="text1"/>
                <w:kern w:val="0"/>
                <w:sz w:val="20"/>
                <w:szCs w:val="20"/>
                <w14:textFill>
                  <w14:solidFill>
                    <w14:schemeClr w14:val="tx1"/>
                  </w14:solidFill>
                </w14:textFill>
              </w:rPr>
              <w:t>高9</w:t>
            </w:r>
            <w:r>
              <w:rPr>
                <w:rFonts w:ascii="宋体" w:hAnsi="宋体" w:eastAsia="宋体" w:cs="宋体"/>
                <w:color w:val="000000" w:themeColor="text1"/>
                <w:kern w:val="0"/>
                <w:sz w:val="20"/>
                <w:szCs w:val="20"/>
                <w14:textFill>
                  <w14:solidFill>
                    <w14:schemeClr w14:val="tx1"/>
                  </w14:solidFill>
                </w14:textFill>
              </w:rPr>
              <w:t>00mm</w:t>
            </w:r>
            <w:r>
              <w:rPr>
                <w:rFonts w:hint="eastAsia" w:ascii="宋体" w:hAnsi="宋体" w:eastAsia="宋体" w:cs="宋体"/>
                <w:color w:val="000000" w:themeColor="text1"/>
                <w:kern w:val="0"/>
                <w:sz w:val="20"/>
                <w:szCs w:val="20"/>
                <w14:textFill>
                  <w14:solidFill>
                    <w14:schemeClr w14:val="tx1"/>
                  </w14:solidFill>
                </w14:textFill>
              </w:rPr>
              <w:t>；座椅尺寸：</w:t>
            </w:r>
            <w:r>
              <w:rPr>
                <w:rFonts w:ascii="宋体" w:hAnsi="宋体" w:eastAsia="宋体" w:cs="宋体"/>
                <w:color w:val="000000" w:themeColor="text1"/>
                <w:kern w:val="0"/>
                <w:sz w:val="30"/>
                <w:szCs w:val="30"/>
                <w14:textFill>
                  <w14:solidFill>
                    <w14:schemeClr w14:val="tx1"/>
                  </w14:solidFill>
                </w14:textFill>
              </w:rPr>
              <w:t>ø</w:t>
            </w:r>
            <w:r>
              <w:rPr>
                <w:rFonts w:hint="eastAsia" w:ascii="宋体" w:hAnsi="宋体" w:eastAsia="宋体" w:cs="宋体"/>
                <w:color w:val="000000" w:themeColor="text1"/>
                <w:kern w:val="0"/>
                <w:sz w:val="20"/>
                <w:szCs w:val="20"/>
                <w14:textFill>
                  <w14:solidFill>
                    <w14:schemeClr w14:val="tx1"/>
                  </w14:solidFill>
                </w14:textFill>
              </w:rPr>
              <w:t>6</w:t>
            </w:r>
            <w:r>
              <w:rPr>
                <w:rFonts w:ascii="宋体" w:hAnsi="宋体" w:eastAsia="宋体" w:cs="宋体"/>
                <w:color w:val="000000" w:themeColor="text1"/>
                <w:kern w:val="0"/>
                <w:sz w:val="20"/>
                <w:szCs w:val="20"/>
                <w14:textFill>
                  <w14:solidFill>
                    <w14:schemeClr w14:val="tx1"/>
                  </w14:solidFill>
                </w14:textFill>
              </w:rPr>
              <w:t>00mm</w:t>
            </w:r>
            <w:r>
              <w:rPr>
                <w:rFonts w:hint="eastAsia" w:ascii="宋体" w:hAnsi="宋体" w:eastAsia="宋体" w:cs="宋体"/>
                <w:color w:val="000000" w:themeColor="text1"/>
                <w:kern w:val="0"/>
                <w:sz w:val="20"/>
                <w:szCs w:val="20"/>
                <w14:textFill>
                  <w14:solidFill>
                    <w14:schemeClr w14:val="tx1"/>
                  </w14:solidFill>
                </w14:textFill>
              </w:rPr>
              <w:t>皮质）</w:t>
            </w:r>
          </w:p>
        </w:tc>
        <w:tc>
          <w:tcPr>
            <w:tcW w:w="698" w:type="dxa"/>
            <w:shd w:val="clear" w:color="auto" w:fill="auto"/>
            <w:noWrap/>
            <w:vAlign w:val="center"/>
          </w:tcPr>
          <w:p>
            <w:pPr>
              <w:widowControl/>
              <w:jc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套</w:t>
            </w:r>
          </w:p>
        </w:tc>
        <w:tc>
          <w:tcPr>
            <w:tcW w:w="758" w:type="dxa"/>
            <w:shd w:val="clear" w:color="auto" w:fill="auto"/>
            <w:noWrap/>
            <w:vAlign w:val="center"/>
          </w:tcPr>
          <w:p>
            <w:pPr>
              <w:widowControl/>
              <w:jc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19</w:t>
            </w:r>
          </w:p>
        </w:tc>
        <w:tc>
          <w:tcPr>
            <w:tcW w:w="2738"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备勤室（家俱）</w:t>
            </w:r>
          </w:p>
        </w:tc>
        <w:tc>
          <w:tcPr>
            <w:tcW w:w="3871" w:type="dxa"/>
            <w:shd w:val="clear" w:color="auto" w:fill="auto"/>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普通黑色沙发2张</w:t>
            </w:r>
            <w:r>
              <w:rPr>
                <w:rFonts w:ascii="宋体" w:hAnsi="宋体" w:eastAsia="宋体" w:cs="宋体"/>
                <w:kern w:val="0"/>
                <w:sz w:val="20"/>
                <w:szCs w:val="20"/>
                <w:highlight w:val="none"/>
              </w:rPr>
              <w:t xml:space="preserve">                    </w:t>
            </w:r>
            <w:r>
              <w:rPr>
                <w:rFonts w:hint="eastAsia" w:ascii="宋体" w:hAnsi="宋体" w:eastAsia="宋体" w:cs="宋体"/>
                <w:kern w:val="0"/>
                <w:sz w:val="20"/>
                <w:szCs w:val="20"/>
                <w:highlight w:val="none"/>
              </w:rPr>
              <w:t>沙发尺寸：</w:t>
            </w:r>
            <w:r>
              <w:rPr>
                <w:rFonts w:ascii="宋体" w:hAnsi="宋体" w:eastAsia="宋体" w:cs="宋体"/>
                <w:kern w:val="0"/>
                <w:sz w:val="20"/>
                <w:szCs w:val="20"/>
                <w:highlight w:val="none"/>
              </w:rPr>
              <w:t>1850mm*800mm*850mm</w:t>
            </w:r>
          </w:p>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kern w:val="0"/>
                <w:sz w:val="20"/>
                <w:szCs w:val="20"/>
                <w:highlight w:val="none"/>
              </w:rPr>
              <w:t>小茶几一套</w:t>
            </w:r>
            <w:r>
              <w:rPr>
                <w:rFonts w:hint="eastAsia" w:ascii="宋体" w:hAnsi="宋体" w:eastAsia="宋体" w:cs="宋体"/>
                <w:color w:val="000000" w:themeColor="text1"/>
                <w:kern w:val="0"/>
                <w:sz w:val="20"/>
                <w:szCs w:val="20"/>
                <w:highlight w:val="none"/>
                <w14:textFill>
                  <w14:solidFill>
                    <w14:schemeClr w14:val="tx1"/>
                  </w14:solidFill>
                </w14:textFill>
              </w:rPr>
              <w:t xml:space="preserve"> </w:t>
            </w:r>
            <w:r>
              <w:rPr>
                <w:rFonts w:ascii="宋体" w:hAnsi="宋体" w:eastAsia="宋体" w:cs="宋体"/>
                <w:color w:val="000000" w:themeColor="text1"/>
                <w:kern w:val="0"/>
                <w:sz w:val="20"/>
                <w:szCs w:val="20"/>
                <w:highlight w:val="none"/>
                <w14:textFill>
                  <w14:solidFill>
                    <w14:schemeClr w14:val="tx1"/>
                  </w14:solidFill>
                </w14:textFill>
              </w:rPr>
              <w:t xml:space="preserve">                         </w:t>
            </w:r>
            <w:r>
              <w:rPr>
                <w:rFonts w:hint="eastAsia" w:ascii="宋体" w:hAnsi="宋体" w:eastAsia="宋体" w:cs="宋体"/>
                <w:color w:val="000000" w:themeColor="text1"/>
                <w:kern w:val="0"/>
                <w:sz w:val="20"/>
                <w:szCs w:val="20"/>
                <w:highlight w:val="none"/>
                <w14:textFill>
                  <w14:solidFill>
                    <w14:schemeClr w14:val="tx1"/>
                  </w14:solidFill>
                </w14:textFill>
              </w:rPr>
              <w:t>茶几尺寸：长1</w:t>
            </w:r>
            <w:r>
              <w:rPr>
                <w:rFonts w:ascii="宋体" w:hAnsi="宋体" w:eastAsia="宋体" w:cs="宋体"/>
                <w:color w:val="000000" w:themeColor="text1"/>
                <w:kern w:val="0"/>
                <w:sz w:val="20"/>
                <w:szCs w:val="20"/>
                <w:highlight w:val="none"/>
                <w14:textFill>
                  <w14:solidFill>
                    <w14:schemeClr w14:val="tx1"/>
                  </w14:solidFill>
                </w14:textFill>
              </w:rPr>
              <w:t>200mm*</w:t>
            </w:r>
            <w:r>
              <w:rPr>
                <w:rFonts w:hint="eastAsia" w:ascii="宋体" w:hAnsi="宋体" w:eastAsia="宋体" w:cs="宋体"/>
                <w:color w:val="000000" w:themeColor="text1"/>
                <w:kern w:val="0"/>
                <w:sz w:val="20"/>
                <w:szCs w:val="20"/>
                <w:highlight w:val="none"/>
                <w14:textFill>
                  <w14:solidFill>
                    <w14:schemeClr w14:val="tx1"/>
                  </w14:solidFill>
                </w14:textFill>
              </w:rPr>
              <w:t>宽</w:t>
            </w:r>
            <w:r>
              <w:rPr>
                <w:rFonts w:hint="eastAsia" w:ascii="宋体" w:hAnsi="宋体" w:eastAsia="宋体" w:cs="宋体"/>
                <w:color w:val="000000" w:themeColor="text1"/>
                <w:kern w:val="0"/>
                <w:sz w:val="20"/>
                <w:szCs w:val="20"/>
                <w:highlight w:val="none"/>
                <w:lang w:val="en-US" w:eastAsia="zh-CN"/>
                <w14:textFill>
                  <w14:solidFill>
                    <w14:schemeClr w14:val="tx1"/>
                  </w14:solidFill>
                </w14:textFill>
              </w:rPr>
              <w:t>6</w:t>
            </w:r>
            <w:r>
              <w:rPr>
                <w:rFonts w:ascii="宋体" w:hAnsi="宋体" w:eastAsia="宋体" w:cs="宋体"/>
                <w:color w:val="000000" w:themeColor="text1"/>
                <w:kern w:val="0"/>
                <w:sz w:val="20"/>
                <w:szCs w:val="20"/>
                <w:highlight w:val="none"/>
                <w14:textFill>
                  <w14:solidFill>
                    <w14:schemeClr w14:val="tx1"/>
                  </w14:solidFill>
                </w14:textFill>
              </w:rPr>
              <w:t>00mm*</w:t>
            </w:r>
            <w:r>
              <w:rPr>
                <w:rFonts w:hint="eastAsia" w:ascii="宋体" w:hAnsi="宋体" w:eastAsia="宋体" w:cs="宋体"/>
                <w:color w:val="000000" w:themeColor="text1"/>
                <w:kern w:val="0"/>
                <w:sz w:val="20"/>
                <w:szCs w:val="20"/>
                <w:highlight w:val="none"/>
                <w14:textFill>
                  <w14:solidFill>
                    <w14:schemeClr w14:val="tx1"/>
                  </w14:solidFill>
                </w14:textFill>
              </w:rPr>
              <w:t>高</w:t>
            </w:r>
            <w:r>
              <w:rPr>
                <w:rFonts w:hint="eastAsia" w:ascii="宋体" w:hAnsi="宋体" w:eastAsia="宋体" w:cs="宋体"/>
                <w:color w:val="000000" w:themeColor="text1"/>
                <w:kern w:val="0"/>
                <w:sz w:val="20"/>
                <w:szCs w:val="20"/>
                <w:highlight w:val="none"/>
                <w:lang w:val="en-US" w:eastAsia="zh-CN"/>
                <w14:textFill>
                  <w14:solidFill>
                    <w14:schemeClr w14:val="tx1"/>
                  </w14:solidFill>
                </w14:textFill>
              </w:rPr>
              <w:t>4</w:t>
            </w:r>
            <w:r>
              <w:rPr>
                <w:rFonts w:ascii="宋体" w:hAnsi="宋体" w:eastAsia="宋体" w:cs="宋体"/>
                <w:color w:val="000000" w:themeColor="text1"/>
                <w:kern w:val="0"/>
                <w:sz w:val="20"/>
                <w:szCs w:val="20"/>
                <w:highlight w:val="none"/>
                <w14:textFill>
                  <w14:solidFill>
                    <w14:schemeClr w14:val="tx1"/>
                  </w14:solidFill>
                </w14:textFill>
              </w:rPr>
              <w:t>00mm</w:t>
            </w:r>
          </w:p>
        </w:tc>
        <w:tc>
          <w:tcPr>
            <w:tcW w:w="698"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组</w:t>
            </w:r>
          </w:p>
        </w:tc>
        <w:tc>
          <w:tcPr>
            <w:tcW w:w="758"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办公室及备勤室实木门制作安装</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指接实木门及五金门锁等（不含电子锁）实木门尺寸：宽</w:t>
            </w:r>
            <w:r>
              <w:rPr>
                <w:rFonts w:ascii="宋体" w:hAnsi="宋体" w:eastAsia="宋体" w:cs="宋体"/>
                <w:kern w:val="0"/>
                <w:sz w:val="20"/>
                <w:szCs w:val="20"/>
              </w:rPr>
              <w:t>900mm*</w:t>
            </w:r>
            <w:r>
              <w:rPr>
                <w:rFonts w:hint="eastAsia" w:ascii="宋体" w:hAnsi="宋体" w:eastAsia="宋体" w:cs="宋体"/>
                <w:kern w:val="0"/>
                <w:sz w:val="20"/>
                <w:szCs w:val="20"/>
              </w:rPr>
              <w:t>高2</w:t>
            </w:r>
            <w:r>
              <w:rPr>
                <w:rFonts w:ascii="宋体" w:hAnsi="宋体" w:eastAsia="宋体" w:cs="宋体"/>
                <w:kern w:val="0"/>
                <w:sz w:val="20"/>
                <w:szCs w:val="20"/>
              </w:rPr>
              <w:t>000mm</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扇</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2738"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背景广告及灯箱等所有广告</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警务报警灯箱定制，及门头上方中心字样，及背景墙广告等</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22</w:t>
            </w:r>
          </w:p>
        </w:tc>
        <w:tc>
          <w:tcPr>
            <w:tcW w:w="2738"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不锈钢雨棚</w:t>
            </w:r>
          </w:p>
        </w:tc>
        <w:tc>
          <w:tcPr>
            <w:tcW w:w="3871" w:type="dxa"/>
            <w:shd w:val="clear" w:color="auto" w:fill="auto"/>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不锈钢骨架链接墙面，耐力板雨棚</w:t>
            </w:r>
          </w:p>
        </w:tc>
        <w:tc>
          <w:tcPr>
            <w:tcW w:w="698" w:type="dxa"/>
            <w:shd w:val="clear" w:color="auto" w:fill="auto"/>
            <w:noWrap/>
            <w:vAlign w:val="center"/>
          </w:tcPr>
          <w:p>
            <w:pPr>
              <w:widowControl/>
              <w:jc w:val="center"/>
              <w:rPr>
                <w:rFonts w:ascii="宋体" w:hAnsi="宋体" w:eastAsia="宋体" w:cs="宋体"/>
                <w:kern w:val="0"/>
                <w:sz w:val="20"/>
                <w:szCs w:val="20"/>
                <w:highlight w:val="none"/>
              </w:rPr>
            </w:pPr>
            <w:r>
              <w:rPr>
                <w:rFonts w:hint="eastAsia" w:ascii="宋体" w:hAnsi="宋体" w:eastAsia="宋体" w:cs="宋体"/>
                <w:kern w:val="0"/>
                <w:sz w:val="20"/>
                <w:szCs w:val="20"/>
                <w:highlight w:val="none"/>
              </w:rPr>
              <w:t>㎡</w:t>
            </w:r>
          </w:p>
        </w:tc>
        <w:tc>
          <w:tcPr>
            <w:tcW w:w="758" w:type="dxa"/>
            <w:shd w:val="clear" w:color="auto" w:fill="auto"/>
            <w:noWrap/>
            <w:vAlign w:val="center"/>
          </w:tcPr>
          <w:p>
            <w:pPr>
              <w:widowControl/>
              <w:jc w:val="center"/>
              <w:rPr>
                <w:rFonts w:ascii="宋体" w:hAnsi="宋体" w:eastAsia="宋体" w:cs="宋体"/>
                <w:kern w:val="0"/>
                <w:sz w:val="20"/>
                <w:szCs w:val="20"/>
                <w:highlight w:val="none"/>
              </w:rPr>
            </w:pPr>
            <w:r>
              <w:rPr>
                <w:rFonts w:ascii="宋体" w:hAnsi="宋体" w:eastAsia="宋体" w:cs="宋体"/>
                <w:kern w:val="0"/>
                <w:sz w:val="20"/>
                <w:szCs w:val="20"/>
                <w:highlight w:val="none"/>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9"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23</w:t>
            </w:r>
          </w:p>
        </w:tc>
        <w:tc>
          <w:tcPr>
            <w:tcW w:w="273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电子密码防盗保险箱</w:t>
            </w:r>
          </w:p>
        </w:tc>
        <w:tc>
          <w:tcPr>
            <w:tcW w:w="3871" w:type="dxa"/>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材质：全钢；</w:t>
            </w:r>
          </w:p>
          <w:p>
            <w:pPr>
              <w:widowControl/>
              <w:jc w:val="center"/>
              <w:rPr>
                <w:rFonts w:ascii="宋体" w:hAnsi="宋体" w:eastAsia="宋体" w:cs="宋体"/>
                <w:kern w:val="0"/>
                <w:sz w:val="20"/>
                <w:szCs w:val="20"/>
              </w:rPr>
            </w:pPr>
            <w:r>
              <w:rPr>
                <w:rFonts w:hint="eastAsia" w:ascii="宋体" w:hAnsi="宋体" w:eastAsia="宋体" w:cs="宋体"/>
                <w:kern w:val="0"/>
                <w:sz w:val="20"/>
                <w:szCs w:val="20"/>
              </w:rPr>
              <w:t>尺寸：长3</w:t>
            </w:r>
            <w:r>
              <w:rPr>
                <w:rFonts w:ascii="宋体" w:hAnsi="宋体" w:eastAsia="宋体" w:cs="宋体"/>
                <w:kern w:val="0"/>
                <w:sz w:val="20"/>
                <w:szCs w:val="20"/>
              </w:rPr>
              <w:t>60mm*</w:t>
            </w:r>
            <w:r>
              <w:rPr>
                <w:rFonts w:hint="eastAsia" w:ascii="宋体" w:hAnsi="宋体" w:eastAsia="宋体" w:cs="宋体"/>
                <w:kern w:val="0"/>
                <w:sz w:val="20"/>
                <w:szCs w:val="20"/>
              </w:rPr>
              <w:t>宽3</w:t>
            </w:r>
            <w:r>
              <w:rPr>
                <w:rFonts w:ascii="宋体" w:hAnsi="宋体" w:eastAsia="宋体" w:cs="宋体"/>
                <w:kern w:val="0"/>
                <w:sz w:val="20"/>
                <w:szCs w:val="20"/>
              </w:rPr>
              <w:t>20mm*</w:t>
            </w:r>
            <w:r>
              <w:rPr>
                <w:rFonts w:hint="eastAsia" w:ascii="宋体" w:hAnsi="宋体" w:eastAsia="宋体" w:cs="宋体"/>
                <w:kern w:val="0"/>
                <w:sz w:val="20"/>
                <w:szCs w:val="20"/>
              </w:rPr>
              <w:t>高4</w:t>
            </w:r>
            <w:r>
              <w:rPr>
                <w:rFonts w:ascii="宋体" w:hAnsi="宋体" w:eastAsia="宋体" w:cs="宋体"/>
                <w:kern w:val="0"/>
                <w:sz w:val="20"/>
                <w:szCs w:val="20"/>
              </w:rPr>
              <w:t>50mm</w:t>
            </w:r>
          </w:p>
        </w:tc>
        <w:tc>
          <w:tcPr>
            <w:tcW w:w="69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58" w:type="dxa"/>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bl>
    <w:p>
      <w:pPr>
        <w:spacing w:line="360" w:lineRule="auto"/>
        <w:ind w:left="210" w:leftChars="100"/>
        <w:jc w:val="left"/>
        <w:rPr>
          <w:rFonts w:ascii="宋体" w:hAnsi="宋体" w:eastAsia="宋体" w:cs="Times New Roman"/>
          <w:sz w:val="24"/>
          <w:szCs w:val="24"/>
          <w:lang w:val="zh-CN"/>
        </w:rPr>
      </w:pPr>
    </w:p>
    <w:p>
      <w:pPr>
        <w:spacing w:line="360" w:lineRule="auto"/>
        <w:ind w:left="210" w:leftChars="100"/>
        <w:jc w:val="left"/>
        <w:rPr>
          <w:rFonts w:ascii="宋体" w:hAnsi="宋体" w:eastAsia="宋体" w:cs="Times New Roman"/>
          <w:b/>
          <w:bCs/>
          <w:sz w:val="24"/>
          <w:szCs w:val="24"/>
          <w:lang w:val="zh-CN"/>
        </w:rPr>
      </w:pPr>
      <w:r>
        <w:rPr>
          <w:rFonts w:hint="eastAsia" w:ascii="宋体" w:hAnsi="宋体" w:eastAsia="宋体" w:cs="Times New Roman"/>
          <w:b/>
          <w:bCs/>
          <w:sz w:val="24"/>
          <w:szCs w:val="24"/>
          <w:lang w:val="zh-CN"/>
        </w:rPr>
        <w:t>技术要求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1.隔墙加装技术要求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（1）材质要求：隔墙使用材料为轻钢龙骨及石膏板。各类龙骨、配件和罩面板材料以及粘合剂的材质均应符合现行国家标准和行业标准的规定。</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（2）工艺要求及做法</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① 轻钢龙骨主件：沿顶龙骨、沿地龙骨、加强龙骨、竖向龙骨、横撑龙骨应符合设计要求和有关规定的标准。</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② 轻钢龙骨配件：支撑卡、卡托、角托、连接件、固定件、护墙龙骨和压条等附件应符合设计要求。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③ 紧固材料：拉铆钉、膨胀螺栓、镀锌自攻螺丝、木螺丝和粘贴嵌缝材料应符合设计要求。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④ 石膏罩面板应表面平整、边缘整齐、不应有污垢、裂纹、缺角、翘曲、色差等缺陷。</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2.墙面刷白技术要求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（1）材质要求：要求使用立邦优质环保乳胶漆。应符合现行国家标准和行业标准的规定</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（2）工艺要求及做法</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① 检查墙面的平整度、垂直度及阴阳角的垂直方正程度,然后在墙面上满刮腻子一遍,腻子干燥后,用砂纸磨平并将灰尘清扫干净,不得有飞刺,麻坑等缺陷。</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② 基层的接缝处和不同材料基层相接处应糊条盖缝。</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③ 刷2遍醇酸清漆,3遍大白找平。要求达到墙面平整,阴阳角垂直方正。</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④ 根据房间大小进行放线,每个墙面的第一条弹线必须找直。墙砖背面和基层表面都要涂刷专用胶粘剂。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3.线路改造技术要求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（1）材质要求：所使用电线电缆应符合现行国家标准和行业标准的规定</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（2）工艺要求及做法</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① 开槽配管及定位：为实现电路多路化，应分别为空调、插座、照明和大功率电器布置独立的线路。除一般照明每个回路都应使用漏电保护器，强弱电必须分开，多媒体、宽带网等弱电线路设计应合理规范。</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② 电源相线分红、蓝、黄绿三种颜色；功率电器必须单独设回路，各回路间完全隔离，其零线、地线回路不得在配电箱以外串接；在线管穿线之前应将直接头打上PVC胶水，以免进水。</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4.实木门制作安装技术要求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（1）材质要求：实木门的木材应选用坚硬、耐用的桐木、榉木、柞木、橡木、核桃木等天然木材，以确保门的品质和使用寿命。 原材料及配件均应符合现行国家标准和行业标准的规定。</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（2）工艺要求及做法</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① 门框和门扇安装前应先检查有无窜角、翘扭、弯曲、劈裂，如有以上情况应先进行修理后再安装。</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② 门框靠墙、靠地的一面应刷防腐涂料，其他各面及扇活均应涂刷一遍清油。</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③ 安装门以前应从上往下吊垂直，找好门框位置，上下不对者应先进行处理。</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④ 门框的安装应根据图纸尺寸核实后进行安装，并按图纸开启方向要求安装时注意裁口方向。</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⑤ 门框安装应在抹灰前进行，门扇的安装宜在抹灰后进行。如门扇必须先进行安装时应注意成品保护，防止碰撞及污染。</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5.地砖（含踢脚线）安装技术要求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（1）材质要求： 应选用质量上乘，品牌信誉好的产品，符合现行国家标准和行业标准的规定，同时要确保地砖的规格、颜色、纹理与设计需要相符。</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（2）工艺要求及做法</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① 准备工作：首先，要确保地面干燥、平整、无油污。对于不平整的地面，需要进行找平处理。其次，根据设计需求，选择合适的地砖，并进行预铺，确保整体效果满意。</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② 弹线定位：为了确保地砖铺贴的整齐，需要在地面弹出十字线，作为铺贴时的参考。同时，还要在墙面弹出水平线，确保地砖的水平度。</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③ 浸砖湿润：在铺贴前，需要将地砖浸泡在水中，使其充分湿润。这样可以增强地砖与水泥砂浆的粘结力。</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④ 搅拌砂浆：按照一定比例，将水泥、沙子、水进行搅拌，制成水泥砂浆。搅拌时要确保充分均匀，无颗粒。</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⑤ 铺贴地砖：在地面涂抹一层10~15mm厚的水泥砂浆，然后将地砖轻轻按压在砂浆上，确保地砖与砂浆紧密粘结。用橡皮锤轻轻敲打地砖，使其更加平整。</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⑥ 填缝处理：在地砖铺贴完成后，需要进行填缝处理。选择合适的填缝剂，将地砖之间的缝隙填满，然后用刮板刮平。</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⑦ 清洁保养：在填缝剂干燥后，用湿布将地砖表面擦拭干净，然后进行保养。保养期间避免重物压在地砖上，以免影响其粘结效果。</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6.铝合金窗安装技术要求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（1）材质要求： 铝合金窗的主材应采用优质铝合金型材，型材厚度在1.4mm-2.0mm之间，符合现行国家标准和行业标准的规定。</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（2）工艺要求及做法</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① 工艺：弹线找规矩—防腐处理—窗框就位—找正暂固定—框与墙连接—塞周边缝隙—安装固定玻璃—安装五金配件—打胶擦拭。</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② 注意事项：铝合金窗安装固定片时应注意其中心距不大于500mm，且固定片与墙体固定点的中心位置至墙体边缘应大于50mm。</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7.窗帘制作技术要求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（1）材质要求：窗帘符合国家相关标准及环保要求。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（2）工艺要求及做法</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①材料准备：布制窗帘为防火阻燃材料，窗帘成品比例为1:2效果。</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②在制作窗帘之前必须对窗框进行精确测量，以确保窗帘的尺寸与窗帘大小完全匹配。出具窗帘设计图纸，设计图纸应详细标明窗帘的尺寸、样式、褶皱比例。</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③选择防火阻燃布料，布料应具备耐磨、耐洗、不易褪色的特点。</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④在窗帘缝制过程中，应注重细节，确保窗帘的线条流畅、褶皱均匀。同时，还需注意面料的拼接和处理，避免出现明显的瑕疵或缺陷。</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⑤窗帘的配件如：滑轨、挂钩等应选择高品质材料。</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⑥在窗帘的制作过程中，必须严格遵守安全标准。尤其在选择面料和配件时，应避免使用有害物质，确保产品的安全环保性。</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（三）工程质量、材料、施工等的相关要求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1.工程质量要求：达到设计要求及现行国家规范及质量验收合格标准；</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2.材料质量要求：满足设计及相关质量标准的要求；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3.施工要求：符合施工规范及验收标准；</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4.安全文明施工要求：满足国家及地方省市有关安全文明施工的要求。</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5.其他：成交供应商在施工期间应严格遵守国家、省、市有关防火、安全以及文明、深夜施工、环卫城管等规定，建立规章制度和防护措施。否则，由此 造成的经济和法律责任，均由成交供应商负责。</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6.保证在资质范围内对采购人警务服务中心改造工程进行施工，成交供应商必须具有相应资质、专业队伍、专业人员负责实施，并对此负全责。</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7.成交供应商在施工前，应对施工人员及相关人员进行安全培训及交底，保证施工器具、施工设备、施工材料及施工环境处于安全状态下，在工程实施期间成交供应商保证按照相关行业规范及安全条例进行操作，并做好防护，对施工过程中出现的给他人或自身造成伤害的一切安全事故负全责，接受采购人的监督。</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8.成交供应商应按照施工方案及现行施工及验收规范进行施工。</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9.成交供应商施工过程中需使用电、水源，应事先与采购人取得联系，不得私拉乱接。</w:t>
      </w:r>
    </w:p>
    <w:p>
      <w:pPr>
        <w:spacing w:line="360" w:lineRule="auto"/>
        <w:ind w:left="210" w:leftChars="100"/>
        <w:jc w:val="left"/>
        <w:rPr>
          <w:rFonts w:ascii="宋体" w:hAnsi="宋体" w:eastAsia="宋体" w:cs="Times New Roman"/>
          <w:sz w:val="24"/>
          <w:szCs w:val="24"/>
          <w:lang w:val="zh-CN"/>
        </w:rPr>
      </w:pPr>
      <w:r>
        <w:rPr>
          <w:rFonts w:hint="eastAsia" w:ascii="宋体" w:hAnsi="宋体" w:eastAsia="宋体" w:cs="Times New Roman"/>
          <w:sz w:val="24"/>
          <w:szCs w:val="24"/>
          <w:lang w:val="zh-CN"/>
        </w:rPr>
        <w:t>10.成交供应商应做到文明施工，遵守规范，服从管理，杜绝野蛮施工，在施工过程中当天产生的垃圾尽量当日清理干净。施工结束后，成交供应商应对施工现场彻底清理，做到工完、料尽、场地清。清理出的垃圾要堆放在采购人指定的场地内，否则采购人可根据实际情况进行处罚或更换施工单位。</w:t>
      </w:r>
    </w:p>
    <w:p>
      <w:pPr>
        <w:spacing w:line="360" w:lineRule="auto"/>
        <w:ind w:left="240" w:firstLine="281" w:firstLineChars="100"/>
        <w:jc w:val="left"/>
        <w:outlineLvl w:val="1"/>
        <w:rPr>
          <w:rFonts w:ascii="宋体" w:hAnsi="宋体" w:eastAsia="宋体" w:cs="仿宋"/>
          <w:b/>
          <w:bCs/>
          <w:sz w:val="28"/>
          <w:szCs w:val="24"/>
          <w:lang w:val="zh-CN"/>
        </w:rPr>
      </w:pPr>
      <w:r>
        <w:rPr>
          <w:rFonts w:hint="eastAsia" w:ascii="宋体" w:hAnsi="宋体" w:eastAsia="宋体" w:cs="仿宋"/>
          <w:b/>
          <w:bCs/>
          <w:sz w:val="28"/>
          <w:szCs w:val="24"/>
          <w:lang w:val="zh-CN"/>
        </w:rPr>
        <w:t>三、商务要求（实质性要求）</w:t>
      </w:r>
    </w:p>
    <w:p>
      <w:pPr>
        <w:pStyle w:val="56"/>
        <w:adjustRightInd w:val="0"/>
        <w:snapToGrid w:val="0"/>
        <w:spacing w:line="360" w:lineRule="auto"/>
        <w:ind w:left="240"/>
        <w:rPr>
          <w:rFonts w:ascii="宋体" w:cs="Times New Roman"/>
          <w:bCs w:val="0"/>
          <w:szCs w:val="24"/>
          <w:lang w:val="en-US"/>
        </w:rPr>
      </w:pPr>
      <w:r>
        <w:rPr>
          <w:rFonts w:hint="eastAsia" w:ascii="宋体" w:cs="Times New Roman"/>
          <w:bCs w:val="0"/>
          <w:szCs w:val="24"/>
          <w:lang w:val="en-US"/>
        </w:rPr>
        <w:t>1.工期要求：30个日历日（开工日期以开工报告为准）。如果成交供应商无故拖延工程超过完工日期，逾期每日扣500元的违约金，并且采购人有权无条件解除合同，并要求成交供应商赔偿一切损失。上限为合同金额的10%。</w:t>
      </w:r>
    </w:p>
    <w:p>
      <w:pPr>
        <w:pStyle w:val="56"/>
        <w:adjustRightInd w:val="0"/>
        <w:snapToGrid w:val="0"/>
        <w:spacing w:line="360" w:lineRule="auto"/>
        <w:ind w:left="240"/>
        <w:rPr>
          <w:rFonts w:ascii="宋体" w:cs="Times New Roman"/>
          <w:bCs w:val="0"/>
          <w:szCs w:val="24"/>
          <w:lang w:val="en-US"/>
        </w:rPr>
      </w:pPr>
      <w:r>
        <w:rPr>
          <w:rFonts w:hint="eastAsia" w:ascii="宋体" w:cs="Times New Roman"/>
          <w:bCs w:val="0"/>
          <w:szCs w:val="24"/>
          <w:lang w:val="en-US"/>
        </w:rPr>
        <w:t>2.工程质保期：竣工验收合格后12个月。</w:t>
      </w:r>
    </w:p>
    <w:p>
      <w:pPr>
        <w:pStyle w:val="56"/>
        <w:adjustRightInd w:val="0"/>
        <w:snapToGrid w:val="0"/>
        <w:spacing w:line="360" w:lineRule="auto"/>
        <w:ind w:left="240"/>
        <w:rPr>
          <w:rFonts w:ascii="宋体" w:cs="Times New Roman"/>
          <w:bCs w:val="0"/>
          <w:szCs w:val="24"/>
          <w:lang w:val="en-US"/>
        </w:rPr>
      </w:pPr>
      <w:r>
        <w:rPr>
          <w:rFonts w:hint="eastAsia" w:ascii="宋体" w:cs="Times New Roman"/>
          <w:bCs w:val="0"/>
          <w:szCs w:val="24"/>
          <w:lang w:val="en-US"/>
        </w:rPr>
        <w:t>3.服务要求：按国家法律规定和合同约定进行质保及售后服务。</w:t>
      </w:r>
    </w:p>
    <w:p>
      <w:pPr>
        <w:pStyle w:val="56"/>
        <w:adjustRightInd w:val="0"/>
        <w:snapToGrid w:val="0"/>
        <w:spacing w:line="360" w:lineRule="auto"/>
        <w:ind w:left="240"/>
        <w:rPr>
          <w:rFonts w:ascii="宋体" w:cs="Times New Roman"/>
          <w:bCs w:val="0"/>
          <w:szCs w:val="24"/>
          <w:lang w:val="en-US"/>
        </w:rPr>
      </w:pPr>
      <w:r>
        <w:rPr>
          <w:rFonts w:hint="eastAsia" w:ascii="宋体" w:cs="Times New Roman"/>
          <w:bCs w:val="0"/>
          <w:szCs w:val="24"/>
          <w:lang w:val="en-US"/>
        </w:rPr>
        <w:t>4.响应文件中供应商提供的针对本项目人员配置情况表须与实际施工人员相符，否则将视为虚假响应。如有新增人员须持有相关专业上岗证并提供原件查验，否则将视为虚假响应。</w:t>
      </w:r>
    </w:p>
    <w:p>
      <w:pPr>
        <w:pStyle w:val="56"/>
        <w:adjustRightInd w:val="0"/>
        <w:snapToGrid w:val="0"/>
        <w:spacing w:line="360" w:lineRule="auto"/>
        <w:ind w:left="240"/>
        <w:rPr>
          <w:rFonts w:ascii="宋体" w:cs="Times New Roman"/>
          <w:bCs w:val="0"/>
          <w:szCs w:val="24"/>
          <w:lang w:val="en-US"/>
        </w:rPr>
      </w:pPr>
      <w:r>
        <w:rPr>
          <w:rFonts w:hint="eastAsia" w:ascii="宋体" w:cs="Times New Roman"/>
          <w:bCs w:val="0"/>
          <w:szCs w:val="24"/>
          <w:lang w:val="en-US"/>
        </w:rPr>
        <w:t>5.付款方式：</w:t>
      </w:r>
    </w:p>
    <w:p>
      <w:pPr>
        <w:pStyle w:val="56"/>
        <w:adjustRightInd w:val="0"/>
        <w:snapToGrid w:val="0"/>
        <w:spacing w:line="360" w:lineRule="auto"/>
        <w:ind w:left="240"/>
        <w:rPr>
          <w:rFonts w:ascii="宋体" w:cs="Times New Roman"/>
          <w:bCs w:val="0"/>
          <w:szCs w:val="24"/>
          <w:lang w:val="en-US"/>
        </w:rPr>
      </w:pPr>
      <w:r>
        <w:rPr>
          <w:rFonts w:hint="eastAsia" w:ascii="宋体" w:cs="Times New Roman"/>
          <w:bCs w:val="0"/>
          <w:szCs w:val="24"/>
          <w:lang w:val="en-US"/>
        </w:rPr>
        <w:t>（1）履约保证金：合同签订后，供应商支付合同价款的3%作为履约保证金。</w:t>
      </w:r>
    </w:p>
    <w:p>
      <w:pPr>
        <w:pStyle w:val="56"/>
        <w:adjustRightInd w:val="0"/>
        <w:snapToGrid w:val="0"/>
        <w:spacing w:line="360" w:lineRule="auto"/>
        <w:ind w:left="240"/>
        <w:rPr>
          <w:rFonts w:ascii="宋体" w:cs="Times New Roman"/>
          <w:bCs w:val="0"/>
          <w:szCs w:val="24"/>
          <w:lang w:val="en-US"/>
        </w:rPr>
      </w:pPr>
      <w:r>
        <w:rPr>
          <w:rFonts w:hint="eastAsia" w:ascii="宋体" w:cs="Times New Roman"/>
          <w:bCs w:val="0"/>
          <w:szCs w:val="24"/>
          <w:lang w:val="en-US"/>
        </w:rPr>
        <w:t>（2）竣工后5个日历天内完成验收，验收合格提供相应的竣工资料且交付采购人、供应商提供相应的正式发票后10个日历天内，一次性支付合同价款。</w:t>
      </w:r>
    </w:p>
    <w:p>
      <w:pPr>
        <w:pStyle w:val="56"/>
        <w:snapToGrid w:val="0"/>
        <w:spacing w:line="360" w:lineRule="auto"/>
        <w:ind w:left="240"/>
        <w:jc w:val="left"/>
        <w:rPr>
          <w:rFonts w:ascii="宋体" w:cs="Times New Roman"/>
          <w:bCs w:val="0"/>
          <w:szCs w:val="24"/>
          <w:lang w:val="en-US"/>
        </w:rPr>
      </w:pPr>
      <w:r>
        <w:rPr>
          <w:rFonts w:hint="eastAsia" w:ascii="宋体" w:cs="Times New Roman"/>
          <w:bCs w:val="0"/>
          <w:szCs w:val="24"/>
          <w:lang w:val="en-US"/>
        </w:rPr>
        <w:t>（3）履约保证金在结算完成后转为质量保证金，在1年缺陷责任期满后15个工作日内无息退还。</w:t>
      </w:r>
    </w:p>
    <w:p>
      <w:pPr>
        <w:pStyle w:val="56"/>
        <w:adjustRightInd w:val="0"/>
        <w:snapToGrid w:val="0"/>
        <w:spacing w:line="360" w:lineRule="auto"/>
        <w:ind w:left="240"/>
        <w:rPr>
          <w:rFonts w:ascii="宋体" w:cs="Times New Roman"/>
          <w:bCs w:val="0"/>
          <w:szCs w:val="24"/>
          <w:lang w:val="en-US"/>
        </w:rPr>
      </w:pPr>
      <w:r>
        <w:rPr>
          <w:rFonts w:hint="eastAsia" w:ascii="宋体" w:cs="Times New Roman"/>
          <w:bCs w:val="0"/>
          <w:szCs w:val="24"/>
          <w:lang w:val="en-US"/>
        </w:rPr>
        <w:t>6.报价说明</w:t>
      </w:r>
    </w:p>
    <w:p>
      <w:pPr>
        <w:pStyle w:val="56"/>
        <w:adjustRightInd w:val="0"/>
        <w:snapToGrid w:val="0"/>
        <w:spacing w:line="360" w:lineRule="auto"/>
        <w:ind w:left="240"/>
        <w:rPr>
          <w:rFonts w:ascii="宋体" w:cs="Times New Roman"/>
          <w:bCs w:val="0"/>
          <w:szCs w:val="24"/>
          <w:lang w:val="en-US"/>
        </w:rPr>
      </w:pPr>
      <w:r>
        <w:rPr>
          <w:rFonts w:hint="eastAsia" w:ascii="宋体" w:cs="Times New Roman"/>
          <w:bCs w:val="0"/>
          <w:szCs w:val="24"/>
          <w:lang w:val="en-US"/>
        </w:rPr>
        <w:t>（1）本项目采用固定总价合同，但同时需按项提供明细报价。</w:t>
      </w:r>
    </w:p>
    <w:p>
      <w:pPr>
        <w:pStyle w:val="56"/>
        <w:adjustRightInd w:val="0"/>
        <w:snapToGrid w:val="0"/>
        <w:spacing w:line="360" w:lineRule="auto"/>
        <w:ind w:left="240"/>
        <w:rPr>
          <w:rFonts w:ascii="宋体" w:cs="Times New Roman"/>
          <w:bCs w:val="0"/>
          <w:szCs w:val="24"/>
          <w:lang w:val="en-US"/>
        </w:rPr>
      </w:pPr>
      <w:r>
        <w:rPr>
          <w:rFonts w:hint="eastAsia" w:ascii="宋体" w:cs="Times New Roman"/>
          <w:bCs w:val="0"/>
          <w:szCs w:val="24"/>
          <w:lang w:val="en-US"/>
        </w:rPr>
        <w:t>（2）供应商应充分考虑采购人对所有进场材料进行检测的权利，并在报价中自行考虑该检测费用，将检测费用含在总报价中。</w:t>
      </w:r>
    </w:p>
    <w:p>
      <w:pPr>
        <w:pStyle w:val="56"/>
        <w:adjustRightInd w:val="0"/>
        <w:snapToGrid w:val="0"/>
        <w:spacing w:line="360" w:lineRule="auto"/>
        <w:ind w:left="240"/>
        <w:rPr>
          <w:rFonts w:ascii="宋体" w:cs="Times New Roman"/>
          <w:bCs w:val="0"/>
          <w:szCs w:val="24"/>
          <w:lang w:val="en-US"/>
        </w:rPr>
      </w:pPr>
      <w:r>
        <w:rPr>
          <w:rFonts w:hint="eastAsia" w:ascii="宋体" w:cs="Times New Roman"/>
          <w:bCs w:val="0"/>
          <w:szCs w:val="24"/>
          <w:lang w:val="en-US"/>
        </w:rPr>
        <w:t>（3）供应商承担的工程质量未达到合同约定的标准应承担的违约责任：未达质量标准的，供应商进行返工、整改，至直达到标准，造成的经济损失供应商自行承担。两次返工、整改仍不能达到质量验收规范要求标准的，采购人有权拒绝支付该项目费用，且在结算中不予计取。</w:t>
      </w:r>
    </w:p>
    <w:p>
      <w:pPr>
        <w:spacing w:line="360" w:lineRule="auto"/>
        <w:ind w:left="240"/>
        <w:jc w:val="left"/>
        <w:outlineLvl w:val="1"/>
        <w:rPr>
          <w:rFonts w:ascii="宋体" w:hAnsi="宋体" w:eastAsia="宋体" w:cs="仿宋"/>
          <w:b/>
          <w:bCs/>
          <w:sz w:val="28"/>
          <w:szCs w:val="24"/>
          <w:lang w:val="zh-CN"/>
        </w:rPr>
      </w:pPr>
    </w:p>
    <w:p>
      <w:pPr>
        <w:pStyle w:val="2"/>
        <w:spacing w:line="400" w:lineRule="exact"/>
        <w:ind w:left="240" w:firstLine="2168" w:firstLineChars="600"/>
        <w:rPr>
          <w:rFonts w:ascii="宋体" w:hAnsi="宋体" w:eastAsia="宋体"/>
          <w:color w:val="000000"/>
          <w:sz w:val="36"/>
          <w:szCs w:val="36"/>
        </w:rPr>
      </w:pPr>
    </w:p>
    <w:p>
      <w:pPr>
        <w:pStyle w:val="2"/>
        <w:spacing w:line="400" w:lineRule="exact"/>
        <w:ind w:left="240" w:firstLine="2168" w:firstLineChars="600"/>
        <w:rPr>
          <w:rFonts w:ascii="宋体" w:hAnsi="宋体" w:eastAsia="宋体"/>
          <w:color w:val="000000"/>
          <w:sz w:val="36"/>
          <w:szCs w:val="36"/>
        </w:rPr>
      </w:pPr>
    </w:p>
    <w:p>
      <w:pPr>
        <w:pStyle w:val="2"/>
        <w:spacing w:line="400" w:lineRule="exact"/>
        <w:ind w:left="240" w:firstLine="2168" w:firstLineChars="600"/>
        <w:rPr>
          <w:rFonts w:ascii="宋体" w:hAnsi="宋体" w:eastAsia="宋体"/>
          <w:color w:val="000000"/>
          <w:sz w:val="36"/>
          <w:szCs w:val="36"/>
        </w:rPr>
      </w:pPr>
    </w:p>
    <w:p>
      <w:pPr>
        <w:pStyle w:val="2"/>
        <w:spacing w:line="400" w:lineRule="exact"/>
        <w:ind w:left="240" w:firstLine="2168" w:firstLineChars="600"/>
        <w:rPr>
          <w:rFonts w:ascii="宋体" w:hAnsi="宋体" w:eastAsia="宋体"/>
          <w:color w:val="000000"/>
          <w:sz w:val="36"/>
          <w:szCs w:val="36"/>
        </w:rPr>
      </w:pPr>
    </w:p>
    <w:p>
      <w:pPr>
        <w:ind w:left="240"/>
        <w:rPr>
          <w:rFonts w:ascii="宋体" w:hAnsi="宋体" w:eastAsia="宋体"/>
          <w:color w:val="000000"/>
          <w:sz w:val="36"/>
          <w:szCs w:val="36"/>
        </w:rPr>
      </w:pPr>
      <w:r>
        <w:rPr>
          <w:rFonts w:hint="eastAsia" w:ascii="宋体" w:hAnsi="宋体" w:eastAsia="宋体"/>
          <w:color w:val="000000"/>
          <w:sz w:val="36"/>
          <w:szCs w:val="36"/>
        </w:rPr>
        <w:br w:type="page"/>
      </w:r>
    </w:p>
    <w:p>
      <w:pPr>
        <w:pStyle w:val="2"/>
        <w:spacing w:line="400" w:lineRule="exact"/>
        <w:ind w:left="240"/>
        <w:jc w:val="center"/>
        <w:rPr>
          <w:rFonts w:ascii="宋体" w:hAnsi="宋体" w:eastAsia="宋体"/>
          <w:color w:val="000000"/>
          <w:sz w:val="36"/>
          <w:szCs w:val="36"/>
        </w:rPr>
      </w:pPr>
      <w:r>
        <w:rPr>
          <w:rFonts w:hint="eastAsia" w:ascii="宋体" w:hAnsi="宋体" w:eastAsia="宋体"/>
          <w:color w:val="000000"/>
          <w:sz w:val="36"/>
          <w:szCs w:val="36"/>
        </w:rPr>
        <w:t>第五章 比选评审办法</w:t>
      </w:r>
      <w:bookmarkEnd w:id="26"/>
    </w:p>
    <w:p>
      <w:pPr>
        <w:spacing w:line="360" w:lineRule="auto"/>
        <w:ind w:left="240" w:firstLine="3373" w:firstLineChars="1200"/>
        <w:outlineLvl w:val="1"/>
        <w:rPr>
          <w:rFonts w:ascii="宋体" w:hAnsi="宋体" w:eastAsia="宋体" w:cs="Times New Roman"/>
          <w:b/>
          <w:sz w:val="28"/>
          <w:szCs w:val="28"/>
        </w:rPr>
      </w:pPr>
      <w:r>
        <w:rPr>
          <w:rFonts w:hint="eastAsia" w:ascii="宋体" w:hAnsi="宋体" w:eastAsia="宋体" w:cs="Times New Roman"/>
          <w:b/>
          <w:sz w:val="28"/>
          <w:szCs w:val="28"/>
        </w:rPr>
        <w:t>一、总则</w:t>
      </w:r>
    </w:p>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1.比选人将根据比选项目特点组建评审委员会，采取综合评分法。</w:t>
      </w:r>
    </w:p>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2.比选评审工作应遵循公平、公正、科学及择优的原则，并以相同的比选评审程序和标准对待所有的申请人。</w:t>
      </w:r>
    </w:p>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3.评审委员会按照比选文件规定的评审方法和标准进行评审，并独立履行下列职责：</w:t>
      </w:r>
    </w:p>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(1)审查比选申请文件是否符合比选文件要求，并作出评价；</w:t>
      </w:r>
    </w:p>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(2)要求参加申请人对比选申请文件有关事项作出解释或者澄清；</w:t>
      </w:r>
    </w:p>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(3)推荐中选候选人名单</w:t>
      </w:r>
      <w:bookmarkStart w:id="27" w:name="_Toc217446098"/>
      <w:r>
        <w:rPr>
          <w:rFonts w:hint="eastAsia" w:ascii="宋体" w:hAnsi="宋体" w:eastAsia="宋体"/>
          <w:sz w:val="24"/>
          <w:szCs w:val="24"/>
        </w:rPr>
        <w:t>。</w:t>
      </w:r>
    </w:p>
    <w:p>
      <w:pPr>
        <w:spacing w:line="360" w:lineRule="auto"/>
        <w:ind w:left="240" w:firstLine="3092" w:firstLineChars="1100"/>
        <w:outlineLvl w:val="1"/>
        <w:rPr>
          <w:rFonts w:ascii="宋体" w:hAnsi="宋体" w:eastAsia="宋体" w:cs="Times New Roman"/>
          <w:b/>
          <w:sz w:val="28"/>
          <w:szCs w:val="28"/>
        </w:rPr>
      </w:pPr>
      <w:r>
        <w:rPr>
          <w:rFonts w:hint="eastAsia" w:ascii="宋体" w:hAnsi="宋体" w:eastAsia="宋体" w:cs="Times New Roman"/>
          <w:b/>
          <w:sz w:val="28"/>
          <w:szCs w:val="28"/>
        </w:rPr>
        <w:t>二、比选评审</w:t>
      </w:r>
      <w:bookmarkEnd w:id="27"/>
    </w:p>
    <w:p>
      <w:pPr>
        <w:spacing w:line="360" w:lineRule="auto"/>
        <w:ind w:left="240" w:firstLine="472" w:firstLineChars="196"/>
        <w:rPr>
          <w:rFonts w:ascii="宋体" w:hAnsi="宋体" w:eastAsia="宋体"/>
          <w:sz w:val="24"/>
          <w:szCs w:val="24"/>
        </w:rPr>
      </w:pPr>
      <w:r>
        <w:rPr>
          <w:rFonts w:hint="eastAsia" w:ascii="宋体" w:hAnsi="宋体" w:eastAsia="宋体"/>
          <w:b/>
          <w:bCs/>
          <w:sz w:val="24"/>
          <w:szCs w:val="24"/>
        </w:rPr>
        <w:t>1.资格性检查。</w:t>
      </w:r>
      <w:r>
        <w:rPr>
          <w:rFonts w:hint="eastAsia" w:ascii="宋体" w:hAnsi="宋体" w:eastAsia="宋体"/>
          <w:sz w:val="24"/>
          <w:szCs w:val="24"/>
        </w:rPr>
        <w:t>根据比选文件的规定，对比选申请文件中的资格证明等进行审查，以确定申请人是否具备比选资格。</w:t>
      </w:r>
    </w:p>
    <w:p>
      <w:pPr>
        <w:spacing w:line="360" w:lineRule="auto"/>
        <w:ind w:left="240" w:firstLine="472" w:firstLineChars="196"/>
        <w:rPr>
          <w:rFonts w:ascii="宋体" w:hAnsi="宋体" w:eastAsia="宋体"/>
          <w:sz w:val="24"/>
          <w:szCs w:val="24"/>
        </w:rPr>
      </w:pPr>
      <w:r>
        <w:rPr>
          <w:rFonts w:hint="eastAsia" w:ascii="宋体" w:hAnsi="宋体" w:eastAsia="宋体"/>
          <w:b/>
          <w:bCs/>
          <w:sz w:val="24"/>
          <w:szCs w:val="24"/>
        </w:rPr>
        <w:t>2.符合性检查。</w:t>
      </w:r>
      <w:r>
        <w:rPr>
          <w:rFonts w:hint="eastAsia" w:ascii="宋体" w:hAnsi="宋体" w:eastAsia="宋体"/>
          <w:sz w:val="24"/>
          <w:szCs w:val="24"/>
        </w:rPr>
        <w:t>根据比选文件的规定，从比选申请文件的所有实质性要求进行审查，以确定是否对比选文件的实质性要求作出响应。</w:t>
      </w:r>
    </w:p>
    <w:p>
      <w:pPr>
        <w:spacing w:line="360" w:lineRule="auto"/>
        <w:ind w:left="240" w:firstLine="472" w:firstLineChars="196"/>
        <w:rPr>
          <w:rFonts w:ascii="宋体" w:hAnsi="宋体" w:eastAsia="宋体"/>
          <w:sz w:val="24"/>
          <w:szCs w:val="24"/>
        </w:rPr>
      </w:pPr>
      <w:r>
        <w:rPr>
          <w:rFonts w:hint="eastAsia" w:ascii="宋体" w:hAnsi="宋体" w:eastAsia="宋体"/>
          <w:b/>
          <w:bCs/>
          <w:sz w:val="24"/>
          <w:szCs w:val="24"/>
        </w:rPr>
        <w:t>3.澄清有关问题</w:t>
      </w:r>
      <w:r>
        <w:rPr>
          <w:rFonts w:hint="eastAsia" w:ascii="宋体" w:hAnsi="宋体" w:eastAsia="宋体"/>
          <w:sz w:val="24"/>
          <w:szCs w:val="24"/>
        </w:rPr>
        <w:t>。比选评审委员会可要求申请人对其比选申请文件中非实质性的有关问题进行澄清、说明或者补正。有关澄清、说明或者补正的要求和答复应以书面形式提交。申请人的澄清、说明或者补正不得超出比选申请文件的范围或者改变比选申请文件的实质性内容。</w:t>
      </w:r>
    </w:p>
    <w:p>
      <w:pPr>
        <w:spacing w:line="360" w:lineRule="auto"/>
        <w:ind w:left="240" w:firstLine="472" w:firstLineChars="196"/>
        <w:rPr>
          <w:rFonts w:ascii="宋体" w:hAnsi="宋体" w:eastAsia="宋体"/>
        </w:rPr>
      </w:pPr>
      <w:r>
        <w:rPr>
          <w:rFonts w:hint="eastAsia" w:ascii="宋体" w:hAnsi="宋体" w:eastAsia="宋体"/>
          <w:b/>
          <w:bCs/>
          <w:sz w:val="24"/>
          <w:szCs w:val="24"/>
        </w:rPr>
        <w:t>4.比较与评价</w:t>
      </w:r>
      <w:r>
        <w:rPr>
          <w:rFonts w:hint="eastAsia" w:ascii="宋体" w:hAnsi="宋体" w:eastAsia="宋体"/>
          <w:sz w:val="24"/>
          <w:szCs w:val="24"/>
        </w:rPr>
        <w:t>。按比选文件中规定的比选评审方法和标准，对资格性检查和符合性检查合格的比选申请文件按照以下综合评分表进行综合比较与评价。</w:t>
      </w:r>
    </w:p>
    <w:p>
      <w:pPr>
        <w:spacing w:line="360" w:lineRule="auto"/>
        <w:ind w:left="240" w:firstLine="472" w:firstLineChars="196"/>
        <w:rPr>
          <w:rFonts w:ascii="宋体" w:hAnsi="宋体" w:eastAsia="宋体"/>
          <w:sz w:val="24"/>
          <w:szCs w:val="24"/>
        </w:rPr>
      </w:pPr>
      <w:r>
        <w:rPr>
          <w:rFonts w:hint="eastAsia" w:ascii="宋体" w:hAnsi="宋体" w:eastAsia="宋体"/>
          <w:b/>
          <w:bCs/>
          <w:sz w:val="24"/>
          <w:szCs w:val="24"/>
        </w:rPr>
        <w:t>5.推荐中选候选人名单。</w:t>
      </w:r>
      <w:r>
        <w:rPr>
          <w:rFonts w:hint="eastAsia" w:ascii="宋体" w:hAnsi="宋体" w:eastAsia="宋体"/>
          <w:sz w:val="24"/>
          <w:szCs w:val="24"/>
        </w:rPr>
        <w:t>中选候选人数量应当根据采购需要确定，但必须按顺序排列中选候选人。</w:t>
      </w:r>
    </w:p>
    <w:p>
      <w:pPr>
        <w:spacing w:line="360" w:lineRule="auto"/>
        <w:ind w:left="240" w:firstLine="472" w:firstLineChars="196"/>
        <w:rPr>
          <w:rFonts w:ascii="宋体" w:hAnsi="宋体" w:eastAsia="宋体"/>
          <w:sz w:val="24"/>
          <w:szCs w:val="24"/>
        </w:rPr>
      </w:pPr>
      <w:r>
        <w:rPr>
          <w:rFonts w:hint="eastAsia" w:ascii="宋体" w:hAnsi="宋体" w:eastAsia="宋体"/>
          <w:b/>
          <w:bCs/>
          <w:sz w:val="24"/>
          <w:szCs w:val="24"/>
        </w:rPr>
        <w:t>6.编写比选评审报告。</w:t>
      </w:r>
      <w:r>
        <w:rPr>
          <w:rFonts w:hint="eastAsia" w:ascii="宋体" w:hAnsi="宋体" w:eastAsia="宋体"/>
          <w:sz w:val="24"/>
          <w:szCs w:val="24"/>
        </w:rPr>
        <w:t>比选评审报告是比选评审委员会根据全体比选评审成员签字的原始比选评审记录和比选评审结果编写的报告。</w:t>
      </w:r>
    </w:p>
    <w:p>
      <w:pPr>
        <w:spacing w:line="360" w:lineRule="auto"/>
        <w:ind w:left="240" w:firstLine="472" w:firstLineChars="196"/>
        <w:rPr>
          <w:rFonts w:ascii="宋体" w:hAnsi="宋体" w:eastAsia="宋体"/>
          <w:sz w:val="24"/>
          <w:szCs w:val="24"/>
        </w:rPr>
      </w:pPr>
      <w:r>
        <w:rPr>
          <w:rFonts w:hint="eastAsia" w:ascii="宋体" w:hAnsi="宋体" w:eastAsia="宋体"/>
          <w:b/>
          <w:bCs/>
          <w:sz w:val="24"/>
          <w:szCs w:val="24"/>
        </w:rPr>
        <w:t>7.中选。</w:t>
      </w:r>
      <w:r>
        <w:rPr>
          <w:rFonts w:hint="eastAsia" w:ascii="宋体" w:hAnsi="宋体" w:eastAsia="宋体"/>
          <w:sz w:val="24"/>
          <w:szCs w:val="24"/>
        </w:rPr>
        <w:t>比选人根据中选候选人名单，原则上选择综合得分最高的申请人为中选人，若遇到特殊情况比选人可自主根据中选候选人名单确定中选人。</w:t>
      </w:r>
    </w:p>
    <w:p>
      <w:pPr>
        <w:spacing w:line="360" w:lineRule="auto"/>
        <w:ind w:left="240" w:firstLine="705" w:firstLineChars="196"/>
        <w:rPr>
          <w:rFonts w:ascii="宋体" w:hAnsi="宋体" w:eastAsia="宋体"/>
          <w:bCs/>
          <w:color w:val="000000"/>
          <w:sz w:val="36"/>
          <w:szCs w:val="36"/>
        </w:rPr>
      </w:pPr>
    </w:p>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一、比选评审办法</w:t>
      </w:r>
    </w:p>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本次比选采用综合评分法。</w:t>
      </w:r>
    </w:p>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 xml:space="preserve">二、评分办法说明 </w:t>
      </w:r>
    </w:p>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对各申请文件进行详细评审打分，满分为 100 分。各申请人所有评价指标得分之和为该申请人的综合得分。详细评分标准如下表：</w:t>
      </w:r>
    </w:p>
    <w:tbl>
      <w:tblPr>
        <w:tblStyle w:val="20"/>
        <w:tblW w:w="90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1134"/>
        <w:gridCol w:w="709"/>
        <w:gridCol w:w="5397"/>
        <w:gridCol w:w="1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763" w:type="dxa"/>
            <w:vAlign w:val="center"/>
          </w:tcPr>
          <w:p>
            <w:pPr>
              <w:pStyle w:val="50"/>
              <w:ind w:left="164"/>
              <w:jc w:val="center"/>
              <w:rPr>
                <w:rFonts w:hint="default" w:ascii="宋体" w:hAnsi="宋体" w:eastAsia="宋体" w:cstheme="minorBidi"/>
                <w:color w:val="auto"/>
                <w:sz w:val="24"/>
                <w:szCs w:val="24"/>
              </w:rPr>
            </w:pPr>
            <w:r>
              <w:rPr>
                <w:rFonts w:ascii="宋体" w:hAnsi="宋体" w:eastAsia="宋体" w:cstheme="minorBidi"/>
                <w:color w:val="auto"/>
                <w:sz w:val="24"/>
                <w:szCs w:val="24"/>
              </w:rPr>
              <w:t>序号</w:t>
            </w:r>
          </w:p>
        </w:tc>
        <w:tc>
          <w:tcPr>
            <w:tcW w:w="1134" w:type="dxa"/>
          </w:tcPr>
          <w:p>
            <w:pPr>
              <w:pStyle w:val="50"/>
              <w:jc w:val="center"/>
              <w:rPr>
                <w:rFonts w:hint="default" w:ascii="宋体" w:hAnsi="宋体" w:eastAsia="宋体" w:cstheme="minorBidi"/>
                <w:color w:val="auto"/>
                <w:sz w:val="24"/>
                <w:szCs w:val="24"/>
              </w:rPr>
            </w:pPr>
            <w:r>
              <w:rPr>
                <w:rFonts w:ascii="宋体" w:hAnsi="宋体" w:eastAsia="宋体" w:cstheme="minorBidi"/>
                <w:color w:val="auto"/>
                <w:sz w:val="24"/>
                <w:szCs w:val="24"/>
              </w:rPr>
              <w:t>评分因素</w:t>
            </w:r>
          </w:p>
          <w:p>
            <w:pPr>
              <w:pStyle w:val="50"/>
              <w:jc w:val="center"/>
              <w:rPr>
                <w:rFonts w:hint="default" w:ascii="宋体" w:hAnsi="宋体" w:eastAsia="宋体" w:cstheme="minorBidi"/>
                <w:color w:val="auto"/>
                <w:sz w:val="24"/>
                <w:szCs w:val="24"/>
              </w:rPr>
            </w:pPr>
            <w:r>
              <w:rPr>
                <w:rFonts w:ascii="宋体" w:hAnsi="宋体" w:eastAsia="宋体" w:cstheme="minorBidi"/>
                <w:color w:val="auto"/>
                <w:sz w:val="24"/>
                <w:szCs w:val="24"/>
              </w:rPr>
              <w:t>及权重</w:t>
            </w:r>
          </w:p>
        </w:tc>
        <w:tc>
          <w:tcPr>
            <w:tcW w:w="709" w:type="dxa"/>
            <w:vAlign w:val="center"/>
          </w:tcPr>
          <w:p>
            <w:pPr>
              <w:pStyle w:val="50"/>
              <w:ind w:left="106"/>
              <w:jc w:val="center"/>
              <w:rPr>
                <w:rFonts w:hint="default" w:ascii="宋体" w:hAnsi="宋体" w:eastAsia="宋体" w:cstheme="minorBidi"/>
                <w:color w:val="auto"/>
                <w:sz w:val="24"/>
                <w:szCs w:val="24"/>
              </w:rPr>
            </w:pPr>
            <w:r>
              <w:rPr>
                <w:rFonts w:ascii="宋体" w:hAnsi="宋体" w:eastAsia="宋体" w:cstheme="minorBidi"/>
                <w:color w:val="auto"/>
                <w:sz w:val="24"/>
                <w:szCs w:val="24"/>
              </w:rPr>
              <w:t>分值</w:t>
            </w:r>
          </w:p>
        </w:tc>
        <w:tc>
          <w:tcPr>
            <w:tcW w:w="5397" w:type="dxa"/>
            <w:vAlign w:val="center"/>
          </w:tcPr>
          <w:p>
            <w:pPr>
              <w:pStyle w:val="50"/>
              <w:ind w:right="2565"/>
              <w:jc w:val="right"/>
              <w:rPr>
                <w:rFonts w:hint="default" w:ascii="宋体" w:hAnsi="宋体" w:eastAsia="宋体" w:cstheme="minorBidi"/>
                <w:color w:val="auto"/>
                <w:sz w:val="24"/>
                <w:szCs w:val="24"/>
              </w:rPr>
            </w:pPr>
            <w:r>
              <w:rPr>
                <w:rFonts w:ascii="宋体" w:hAnsi="宋体" w:eastAsia="宋体" w:cstheme="minorBidi"/>
                <w:color w:val="auto"/>
                <w:sz w:val="24"/>
                <w:szCs w:val="24"/>
              </w:rPr>
              <w:t xml:space="preserve">    评分标准</w:t>
            </w:r>
          </w:p>
        </w:tc>
        <w:tc>
          <w:tcPr>
            <w:tcW w:w="1074" w:type="dxa"/>
            <w:vAlign w:val="center"/>
          </w:tcPr>
          <w:p>
            <w:pPr>
              <w:pStyle w:val="50"/>
              <w:jc w:val="center"/>
              <w:rPr>
                <w:rFonts w:hint="default" w:ascii="宋体" w:hAnsi="宋体" w:eastAsia="宋体" w:cstheme="minorBidi"/>
                <w:color w:val="auto"/>
                <w:sz w:val="24"/>
                <w:szCs w:val="24"/>
              </w:rPr>
            </w:pPr>
            <w:r>
              <w:rPr>
                <w:rFonts w:ascii="宋体" w:hAnsi="宋体" w:eastAsia="宋体" w:cstheme="minorBidi"/>
                <w:color w:val="auto"/>
                <w:sz w:val="24"/>
                <w:szCs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jc w:val="center"/>
        </w:trPr>
        <w:tc>
          <w:tcPr>
            <w:tcW w:w="763" w:type="dxa"/>
            <w:vAlign w:val="center"/>
          </w:tcPr>
          <w:p>
            <w:pPr>
              <w:pStyle w:val="50"/>
              <w:ind w:left="8"/>
              <w:jc w:val="center"/>
              <w:rPr>
                <w:rFonts w:hint="default" w:ascii="宋体" w:hAnsi="宋体" w:eastAsia="宋体" w:cstheme="minorBidi"/>
                <w:color w:val="auto"/>
                <w:sz w:val="24"/>
                <w:szCs w:val="24"/>
              </w:rPr>
            </w:pPr>
            <w:r>
              <w:rPr>
                <w:rFonts w:ascii="宋体" w:hAnsi="宋体" w:eastAsia="宋体" w:cstheme="minorBidi"/>
                <w:color w:val="auto"/>
                <w:sz w:val="24"/>
                <w:szCs w:val="24"/>
              </w:rPr>
              <w:t>1</w:t>
            </w:r>
          </w:p>
        </w:tc>
        <w:tc>
          <w:tcPr>
            <w:tcW w:w="1134" w:type="dxa"/>
            <w:vAlign w:val="center"/>
          </w:tcPr>
          <w:p>
            <w:pPr>
              <w:pStyle w:val="50"/>
              <w:jc w:val="center"/>
              <w:rPr>
                <w:rFonts w:hint="default" w:ascii="宋体" w:hAnsi="宋体" w:eastAsia="宋体" w:cstheme="minorBidi"/>
                <w:color w:val="auto"/>
                <w:sz w:val="24"/>
                <w:szCs w:val="24"/>
              </w:rPr>
            </w:pPr>
            <w:r>
              <w:rPr>
                <w:rFonts w:ascii="宋体" w:hAnsi="宋体" w:eastAsia="宋体" w:cstheme="minorBidi"/>
                <w:color w:val="auto"/>
                <w:sz w:val="24"/>
                <w:szCs w:val="24"/>
              </w:rPr>
              <w:t>报价</w:t>
            </w:r>
          </w:p>
        </w:tc>
        <w:tc>
          <w:tcPr>
            <w:tcW w:w="709" w:type="dxa"/>
            <w:vAlign w:val="center"/>
          </w:tcPr>
          <w:p>
            <w:pPr>
              <w:pStyle w:val="50"/>
              <w:jc w:val="center"/>
              <w:rPr>
                <w:rFonts w:hint="default" w:ascii="宋体" w:hAnsi="宋体" w:eastAsia="宋体" w:cstheme="minorBidi"/>
                <w:color w:val="auto"/>
                <w:sz w:val="24"/>
                <w:szCs w:val="24"/>
              </w:rPr>
            </w:pPr>
            <w:r>
              <w:rPr>
                <w:rFonts w:ascii="宋体" w:hAnsi="宋体" w:eastAsia="宋体" w:cstheme="minorBidi"/>
                <w:color w:val="auto"/>
                <w:sz w:val="24"/>
                <w:szCs w:val="24"/>
              </w:rPr>
              <w:t>30分</w:t>
            </w:r>
          </w:p>
        </w:tc>
        <w:tc>
          <w:tcPr>
            <w:tcW w:w="5397" w:type="dxa"/>
          </w:tcPr>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满足招标文件要求且价格最低的报价为投标基准价，其价格分为满分。其他有效供应商的价格分统一按照下列公式计算：报价得分=(投标基准价／投标报价)×30。</w:t>
            </w:r>
          </w:p>
        </w:tc>
        <w:tc>
          <w:tcPr>
            <w:tcW w:w="1074" w:type="dxa"/>
          </w:tcPr>
          <w:p>
            <w:pPr>
              <w:pStyle w:val="50"/>
              <w:ind w:left="182" w:right="171"/>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5" w:hRule="atLeast"/>
          <w:jc w:val="center"/>
        </w:trPr>
        <w:tc>
          <w:tcPr>
            <w:tcW w:w="763" w:type="dxa"/>
            <w:vMerge w:val="restart"/>
            <w:vAlign w:val="center"/>
          </w:tcPr>
          <w:p>
            <w:pPr>
              <w:pStyle w:val="50"/>
              <w:ind w:left="8"/>
              <w:jc w:val="center"/>
              <w:rPr>
                <w:rFonts w:hint="default" w:ascii="宋体" w:hAnsi="宋体" w:eastAsia="宋体" w:cstheme="minorBidi"/>
                <w:color w:val="auto"/>
                <w:sz w:val="24"/>
                <w:szCs w:val="24"/>
              </w:rPr>
            </w:pPr>
            <w:r>
              <w:rPr>
                <w:rFonts w:ascii="宋体" w:hAnsi="宋体" w:eastAsia="宋体" w:cstheme="minorBidi"/>
                <w:color w:val="auto"/>
                <w:sz w:val="24"/>
                <w:szCs w:val="24"/>
              </w:rPr>
              <w:t>2</w:t>
            </w:r>
          </w:p>
        </w:tc>
        <w:tc>
          <w:tcPr>
            <w:tcW w:w="1134" w:type="dxa"/>
            <w:vMerge w:val="restart"/>
            <w:vAlign w:val="center"/>
          </w:tcPr>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技术服</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务方案</w:t>
            </w:r>
          </w:p>
        </w:tc>
        <w:tc>
          <w:tcPr>
            <w:tcW w:w="709" w:type="dxa"/>
            <w:vMerge w:val="restart"/>
            <w:vAlign w:val="center"/>
          </w:tcPr>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45分</w:t>
            </w:r>
          </w:p>
        </w:tc>
        <w:tc>
          <w:tcPr>
            <w:tcW w:w="5397" w:type="dxa"/>
            <w:vAlign w:val="center"/>
          </w:tcPr>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根据供应商针对本项目提供的施工方案与技术措施进行评审：</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①施工组织方案；</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②技术保证措施方案；</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③项目部的协调措施；</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④施工过程中的重难点分析；</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⑤劳动生产力计划；</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⑥主要机械设备配备。</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各项内容为专门针对本项目编制，符合本项目实际情况，能够保障项目顺利实施的得18分；每缺少一项内容或该项内容非专门针对本项目或内容不符合本项目实际情况的，每有一项扣3分，扣完为止。</w:t>
            </w:r>
          </w:p>
        </w:tc>
        <w:tc>
          <w:tcPr>
            <w:tcW w:w="1074" w:type="dxa"/>
          </w:tcPr>
          <w:p>
            <w:pPr>
              <w:pStyle w:val="50"/>
              <w:ind w:left="182" w:right="171"/>
              <w:jc w:val="center"/>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6" w:hRule="atLeast"/>
          <w:jc w:val="center"/>
        </w:trPr>
        <w:tc>
          <w:tcPr>
            <w:tcW w:w="763" w:type="dxa"/>
            <w:vMerge w:val="continue"/>
            <w:vAlign w:val="center"/>
          </w:tcPr>
          <w:p>
            <w:pPr>
              <w:pStyle w:val="50"/>
              <w:ind w:left="8"/>
              <w:jc w:val="center"/>
              <w:rPr>
                <w:rFonts w:hint="default" w:ascii="宋体" w:hAnsi="宋体" w:eastAsia="宋体" w:cstheme="minorBidi"/>
                <w:color w:val="auto"/>
                <w:sz w:val="24"/>
                <w:szCs w:val="24"/>
              </w:rPr>
            </w:pPr>
          </w:p>
        </w:tc>
        <w:tc>
          <w:tcPr>
            <w:tcW w:w="1134" w:type="dxa"/>
            <w:vMerge w:val="continue"/>
            <w:vAlign w:val="center"/>
          </w:tcPr>
          <w:p>
            <w:pPr>
              <w:pStyle w:val="50"/>
              <w:ind w:left="107"/>
              <w:rPr>
                <w:rFonts w:hint="default" w:ascii="宋体" w:hAnsi="宋体" w:eastAsia="宋体" w:cstheme="minorBidi"/>
                <w:color w:val="auto"/>
                <w:sz w:val="24"/>
                <w:szCs w:val="24"/>
              </w:rPr>
            </w:pPr>
          </w:p>
        </w:tc>
        <w:tc>
          <w:tcPr>
            <w:tcW w:w="709" w:type="dxa"/>
            <w:vMerge w:val="continue"/>
            <w:vAlign w:val="center"/>
          </w:tcPr>
          <w:p>
            <w:pPr>
              <w:pStyle w:val="50"/>
              <w:ind w:left="107"/>
              <w:rPr>
                <w:rFonts w:hint="default" w:ascii="宋体" w:hAnsi="宋体" w:eastAsia="宋体" w:cstheme="minorBidi"/>
                <w:color w:val="auto"/>
                <w:sz w:val="24"/>
                <w:szCs w:val="24"/>
              </w:rPr>
            </w:pPr>
          </w:p>
        </w:tc>
        <w:tc>
          <w:tcPr>
            <w:tcW w:w="5397" w:type="dxa"/>
            <w:vAlign w:val="center"/>
          </w:tcPr>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根据供应商针对本项目提供的质量管理体系与措施进行评审：</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①质量管理组织体系；</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②材料质量检查制度；</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③施工质量的自查与改进制度。</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各项内容为专门针对本项目编制，符合本项目实际情况，能够保障项目顺利实施的得9分；每缺少一项内容或该项内容非专门针对本项目或内容不符合本项目实际情况的，每有一项扣3分，扣完为止。</w:t>
            </w:r>
          </w:p>
        </w:tc>
        <w:tc>
          <w:tcPr>
            <w:tcW w:w="1074" w:type="dxa"/>
          </w:tcPr>
          <w:p>
            <w:pPr>
              <w:pStyle w:val="50"/>
              <w:ind w:left="182" w:right="171"/>
              <w:jc w:val="center"/>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jc w:val="center"/>
        </w:trPr>
        <w:tc>
          <w:tcPr>
            <w:tcW w:w="763" w:type="dxa"/>
            <w:vMerge w:val="continue"/>
            <w:vAlign w:val="center"/>
          </w:tcPr>
          <w:p>
            <w:pPr>
              <w:pStyle w:val="50"/>
              <w:ind w:left="8"/>
              <w:jc w:val="center"/>
              <w:rPr>
                <w:rFonts w:hint="default" w:ascii="宋体" w:hAnsi="宋体" w:eastAsia="宋体" w:cstheme="minorBidi"/>
                <w:color w:val="auto"/>
                <w:sz w:val="24"/>
                <w:szCs w:val="24"/>
              </w:rPr>
            </w:pPr>
          </w:p>
        </w:tc>
        <w:tc>
          <w:tcPr>
            <w:tcW w:w="1134" w:type="dxa"/>
            <w:vMerge w:val="continue"/>
            <w:vAlign w:val="center"/>
          </w:tcPr>
          <w:p>
            <w:pPr>
              <w:pStyle w:val="50"/>
              <w:ind w:left="107"/>
              <w:rPr>
                <w:rFonts w:hint="default" w:ascii="宋体" w:hAnsi="宋体" w:eastAsia="宋体" w:cstheme="minorBidi"/>
                <w:color w:val="auto"/>
                <w:sz w:val="24"/>
                <w:szCs w:val="24"/>
              </w:rPr>
            </w:pPr>
          </w:p>
        </w:tc>
        <w:tc>
          <w:tcPr>
            <w:tcW w:w="709" w:type="dxa"/>
            <w:vMerge w:val="continue"/>
            <w:vAlign w:val="center"/>
          </w:tcPr>
          <w:p>
            <w:pPr>
              <w:pStyle w:val="50"/>
              <w:ind w:left="107"/>
              <w:rPr>
                <w:rFonts w:hint="default" w:ascii="宋体" w:hAnsi="宋体" w:eastAsia="宋体" w:cstheme="minorBidi"/>
                <w:color w:val="auto"/>
                <w:sz w:val="24"/>
                <w:szCs w:val="24"/>
              </w:rPr>
            </w:pPr>
          </w:p>
        </w:tc>
        <w:tc>
          <w:tcPr>
            <w:tcW w:w="5397" w:type="dxa"/>
            <w:vAlign w:val="center"/>
          </w:tcPr>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根据供应商针对本项目提供的安全文明施工管理体系与措施进行评审：</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①安全保证体系；</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②安全责任体系；</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③安全管理制度；</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④文明施工组织措施；</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⑤材料临时堆放与保护措施；</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⑥安全应急救援预案。</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各项内容为专门针对本项目编制，符合本项目实际情况，能够保障项目顺利实施的得6分；每缺少一项内容或该项内容非专门针对本项目或内容不符合本项目实际情况的，每有一项扣1分，扣完为止。</w:t>
            </w:r>
          </w:p>
        </w:tc>
        <w:tc>
          <w:tcPr>
            <w:tcW w:w="1074" w:type="dxa"/>
          </w:tcPr>
          <w:p>
            <w:pPr>
              <w:pStyle w:val="50"/>
              <w:ind w:left="182" w:right="171"/>
              <w:jc w:val="center"/>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763" w:type="dxa"/>
            <w:vMerge w:val="continue"/>
            <w:vAlign w:val="center"/>
          </w:tcPr>
          <w:p>
            <w:pPr>
              <w:pStyle w:val="50"/>
              <w:ind w:left="8"/>
              <w:jc w:val="center"/>
              <w:rPr>
                <w:rFonts w:hint="default" w:ascii="宋体" w:hAnsi="宋体" w:eastAsia="宋体" w:cstheme="minorBidi"/>
                <w:color w:val="auto"/>
                <w:sz w:val="24"/>
                <w:szCs w:val="24"/>
              </w:rPr>
            </w:pPr>
          </w:p>
        </w:tc>
        <w:tc>
          <w:tcPr>
            <w:tcW w:w="1134" w:type="dxa"/>
            <w:vMerge w:val="continue"/>
            <w:vAlign w:val="center"/>
          </w:tcPr>
          <w:p>
            <w:pPr>
              <w:pStyle w:val="50"/>
              <w:ind w:left="107"/>
              <w:rPr>
                <w:rFonts w:hint="default" w:ascii="宋体" w:hAnsi="宋体" w:eastAsia="宋体" w:cstheme="minorBidi"/>
                <w:color w:val="auto"/>
                <w:sz w:val="24"/>
                <w:szCs w:val="24"/>
              </w:rPr>
            </w:pPr>
          </w:p>
        </w:tc>
        <w:tc>
          <w:tcPr>
            <w:tcW w:w="709" w:type="dxa"/>
            <w:vMerge w:val="continue"/>
            <w:vAlign w:val="center"/>
          </w:tcPr>
          <w:p>
            <w:pPr>
              <w:pStyle w:val="50"/>
              <w:ind w:left="107"/>
              <w:rPr>
                <w:rFonts w:hint="default" w:ascii="宋体" w:hAnsi="宋体" w:eastAsia="宋体" w:cstheme="minorBidi"/>
                <w:color w:val="auto"/>
                <w:sz w:val="24"/>
                <w:szCs w:val="24"/>
              </w:rPr>
            </w:pPr>
          </w:p>
        </w:tc>
        <w:tc>
          <w:tcPr>
            <w:tcW w:w="5397" w:type="dxa"/>
            <w:vAlign w:val="center"/>
          </w:tcPr>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根据供应商针对本项目提供的环境保护管理体系与措施进行评审：</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①环境保护管理体系；</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②污染物处理、扬尘处理、噪音控制；</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③建筑垃圾处理、废弃物处理。</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各项内容为专门针对本项目编制，符合本项目实际情况，能够保障项目顺利实施的得6分；每缺少一项内容或该项内容非专门针对本项目或内容不符合本项目实际情况的，每有一项扣2分，扣完为止。</w:t>
            </w:r>
          </w:p>
        </w:tc>
        <w:tc>
          <w:tcPr>
            <w:tcW w:w="1074" w:type="dxa"/>
          </w:tcPr>
          <w:p>
            <w:pPr>
              <w:pStyle w:val="50"/>
              <w:ind w:left="182" w:right="171"/>
              <w:jc w:val="center"/>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8" w:hRule="atLeast"/>
          <w:jc w:val="center"/>
        </w:trPr>
        <w:tc>
          <w:tcPr>
            <w:tcW w:w="763" w:type="dxa"/>
            <w:vMerge w:val="continue"/>
            <w:vAlign w:val="center"/>
          </w:tcPr>
          <w:p>
            <w:pPr>
              <w:pStyle w:val="50"/>
              <w:ind w:left="8"/>
              <w:jc w:val="center"/>
              <w:rPr>
                <w:rFonts w:hint="default" w:ascii="宋体" w:hAnsi="宋体" w:eastAsia="宋体" w:cstheme="minorBidi"/>
                <w:color w:val="auto"/>
                <w:sz w:val="24"/>
                <w:szCs w:val="24"/>
              </w:rPr>
            </w:pPr>
          </w:p>
        </w:tc>
        <w:tc>
          <w:tcPr>
            <w:tcW w:w="1134" w:type="dxa"/>
            <w:vMerge w:val="continue"/>
            <w:vAlign w:val="center"/>
          </w:tcPr>
          <w:p>
            <w:pPr>
              <w:pStyle w:val="50"/>
              <w:ind w:left="107"/>
              <w:rPr>
                <w:rFonts w:hint="default" w:ascii="宋体" w:hAnsi="宋体" w:eastAsia="宋体" w:cstheme="minorBidi"/>
                <w:color w:val="auto"/>
                <w:sz w:val="24"/>
                <w:szCs w:val="24"/>
              </w:rPr>
            </w:pPr>
          </w:p>
        </w:tc>
        <w:tc>
          <w:tcPr>
            <w:tcW w:w="709" w:type="dxa"/>
            <w:vMerge w:val="continue"/>
            <w:vAlign w:val="center"/>
          </w:tcPr>
          <w:p>
            <w:pPr>
              <w:pStyle w:val="50"/>
              <w:ind w:left="107"/>
              <w:rPr>
                <w:rFonts w:hint="default" w:ascii="宋体" w:hAnsi="宋体" w:eastAsia="宋体" w:cstheme="minorBidi"/>
                <w:color w:val="auto"/>
                <w:sz w:val="24"/>
                <w:szCs w:val="24"/>
              </w:rPr>
            </w:pPr>
          </w:p>
        </w:tc>
        <w:tc>
          <w:tcPr>
            <w:tcW w:w="5397" w:type="dxa"/>
            <w:vAlign w:val="center"/>
          </w:tcPr>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根据供应商提供的工程进度计划与措施进行综合评审，包括但不限于：</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①工程进度计划；</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②工期保证措施；</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③施工进度网络图。</w:t>
            </w:r>
          </w:p>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各项内容为专门针对本项目编制，符合本项目实际情况，能够保障项目顺利实施的得6分；每缺少一项内容或该项内容非专门针对本项目或内容不符合本项目实际情况的，每有一项扣2分，扣完为止。</w:t>
            </w:r>
          </w:p>
        </w:tc>
        <w:tc>
          <w:tcPr>
            <w:tcW w:w="1074" w:type="dxa"/>
          </w:tcPr>
          <w:p>
            <w:pPr>
              <w:pStyle w:val="50"/>
              <w:ind w:left="182" w:right="171"/>
              <w:jc w:val="center"/>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6" w:hRule="atLeast"/>
          <w:jc w:val="center"/>
        </w:trPr>
        <w:tc>
          <w:tcPr>
            <w:tcW w:w="763" w:type="dxa"/>
            <w:vAlign w:val="center"/>
          </w:tcPr>
          <w:p>
            <w:pPr>
              <w:spacing w:line="360" w:lineRule="auto"/>
              <w:ind w:left="240" w:firstLine="240" w:firstLineChars="100"/>
              <w:rPr>
                <w:rFonts w:ascii="宋体" w:hAnsi="宋体" w:eastAsia="宋体"/>
                <w:sz w:val="24"/>
                <w:szCs w:val="24"/>
              </w:rPr>
            </w:pPr>
            <w:r>
              <w:rPr>
                <w:rFonts w:hint="eastAsia" w:ascii="宋体" w:hAnsi="宋体" w:eastAsia="宋体"/>
                <w:sz w:val="24"/>
                <w:szCs w:val="24"/>
              </w:rPr>
              <w:t>3</w:t>
            </w:r>
          </w:p>
        </w:tc>
        <w:tc>
          <w:tcPr>
            <w:tcW w:w="1134" w:type="dxa"/>
            <w:vAlign w:val="center"/>
          </w:tcPr>
          <w:p>
            <w:pPr>
              <w:spacing w:line="360" w:lineRule="auto"/>
              <w:ind w:left="240"/>
              <w:jc w:val="center"/>
              <w:rPr>
                <w:rFonts w:ascii="宋体" w:hAnsi="宋体" w:eastAsia="宋体"/>
                <w:sz w:val="24"/>
                <w:szCs w:val="24"/>
              </w:rPr>
            </w:pPr>
            <w:r>
              <w:rPr>
                <w:rFonts w:hint="eastAsia" w:ascii="宋体" w:hAnsi="宋体" w:eastAsia="宋体"/>
                <w:sz w:val="24"/>
                <w:szCs w:val="24"/>
              </w:rPr>
              <w:t>质量</w:t>
            </w:r>
          </w:p>
          <w:p>
            <w:pPr>
              <w:spacing w:line="360" w:lineRule="auto"/>
              <w:ind w:left="240"/>
              <w:jc w:val="center"/>
              <w:rPr>
                <w:rFonts w:ascii="宋体" w:hAnsi="宋体" w:eastAsia="宋体"/>
                <w:sz w:val="24"/>
                <w:szCs w:val="24"/>
              </w:rPr>
            </w:pPr>
            <w:r>
              <w:rPr>
                <w:rFonts w:hint="eastAsia" w:ascii="宋体" w:hAnsi="宋体" w:eastAsia="宋体"/>
                <w:sz w:val="24"/>
                <w:szCs w:val="24"/>
              </w:rPr>
              <w:t>保障</w:t>
            </w:r>
          </w:p>
          <w:p>
            <w:pPr>
              <w:spacing w:line="360" w:lineRule="auto"/>
              <w:ind w:left="240" w:firstLine="470" w:firstLineChars="196"/>
              <w:rPr>
                <w:rFonts w:ascii="宋体" w:hAnsi="宋体" w:eastAsia="宋体"/>
                <w:sz w:val="24"/>
                <w:szCs w:val="24"/>
              </w:rPr>
            </w:pPr>
          </w:p>
        </w:tc>
        <w:tc>
          <w:tcPr>
            <w:tcW w:w="709" w:type="dxa"/>
            <w:vAlign w:val="center"/>
          </w:tcPr>
          <w:p>
            <w:pPr>
              <w:spacing w:line="360" w:lineRule="auto"/>
              <w:ind w:firstLine="240" w:firstLineChars="100"/>
              <w:rPr>
                <w:rFonts w:ascii="宋体" w:hAnsi="宋体" w:eastAsia="宋体"/>
                <w:sz w:val="24"/>
                <w:szCs w:val="24"/>
              </w:rPr>
            </w:pPr>
            <w:r>
              <w:rPr>
                <w:rFonts w:hint="eastAsia" w:ascii="宋体" w:hAnsi="宋体" w:eastAsia="宋体"/>
                <w:sz w:val="24"/>
                <w:szCs w:val="24"/>
              </w:rPr>
              <w:t>6分</w:t>
            </w:r>
          </w:p>
        </w:tc>
        <w:tc>
          <w:tcPr>
            <w:tcW w:w="5397" w:type="dxa"/>
            <w:vAlign w:val="center"/>
          </w:tcPr>
          <w:p>
            <w:pPr>
              <w:spacing w:line="360" w:lineRule="auto"/>
              <w:ind w:left="240"/>
              <w:rPr>
                <w:rFonts w:ascii="宋体" w:hAnsi="宋体" w:eastAsia="宋体"/>
                <w:sz w:val="24"/>
                <w:szCs w:val="24"/>
              </w:rPr>
            </w:pPr>
            <w:r>
              <w:rPr>
                <w:rFonts w:hint="eastAsia" w:ascii="宋体" w:hAnsi="宋体" w:eastAsia="宋体"/>
                <w:sz w:val="24"/>
                <w:szCs w:val="24"/>
              </w:rPr>
              <w:t>根据供应商提供的施工组织方案中的质量保证措施：</w:t>
            </w:r>
          </w:p>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符合国家对工程建设项目相关验收年限要求，后期维护及时迅速（24小时以内完成维修更换的）得3分，每承诺完成维修少于三个小时的加1分，最多加3分。</w:t>
            </w:r>
          </w:p>
        </w:tc>
        <w:tc>
          <w:tcPr>
            <w:tcW w:w="1074" w:type="dxa"/>
          </w:tcPr>
          <w:p>
            <w:pPr>
              <w:spacing w:line="360" w:lineRule="auto"/>
              <w:ind w:left="240" w:firstLine="470" w:firstLineChars="196"/>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jc w:val="center"/>
        </w:trPr>
        <w:tc>
          <w:tcPr>
            <w:tcW w:w="763" w:type="dxa"/>
            <w:vAlign w:val="center"/>
          </w:tcPr>
          <w:p>
            <w:pPr>
              <w:pStyle w:val="50"/>
              <w:jc w:val="center"/>
              <w:rPr>
                <w:rFonts w:hint="default" w:ascii="宋体" w:hAnsi="宋体" w:eastAsia="宋体" w:cstheme="minorBidi"/>
                <w:color w:val="auto"/>
                <w:sz w:val="24"/>
                <w:szCs w:val="24"/>
              </w:rPr>
            </w:pPr>
          </w:p>
          <w:p>
            <w:pPr>
              <w:pStyle w:val="50"/>
              <w:ind w:left="8"/>
              <w:jc w:val="center"/>
              <w:rPr>
                <w:rFonts w:hint="default" w:ascii="宋体" w:hAnsi="宋体" w:eastAsia="宋体" w:cstheme="minorBidi"/>
                <w:color w:val="auto"/>
                <w:sz w:val="24"/>
                <w:szCs w:val="24"/>
              </w:rPr>
            </w:pPr>
            <w:r>
              <w:rPr>
                <w:rFonts w:ascii="宋体" w:hAnsi="宋体" w:eastAsia="宋体" w:cstheme="minorBidi"/>
                <w:color w:val="auto"/>
                <w:sz w:val="24"/>
                <w:szCs w:val="24"/>
              </w:rPr>
              <w:t>4</w:t>
            </w:r>
          </w:p>
        </w:tc>
        <w:tc>
          <w:tcPr>
            <w:tcW w:w="1134" w:type="dxa"/>
            <w:vAlign w:val="center"/>
          </w:tcPr>
          <w:p>
            <w:pPr>
              <w:pStyle w:val="50"/>
              <w:ind w:right="212"/>
              <w:jc w:val="right"/>
              <w:rPr>
                <w:rFonts w:hint="default" w:ascii="宋体" w:hAnsi="宋体" w:eastAsia="宋体" w:cstheme="minorBidi"/>
                <w:color w:val="auto"/>
                <w:sz w:val="24"/>
                <w:szCs w:val="24"/>
              </w:rPr>
            </w:pPr>
            <w:r>
              <w:rPr>
                <w:rFonts w:ascii="宋体" w:hAnsi="宋体" w:eastAsia="宋体" w:cstheme="minorBidi"/>
                <w:color w:val="auto"/>
                <w:sz w:val="24"/>
                <w:szCs w:val="24"/>
              </w:rPr>
              <w:t>类似</w:t>
            </w:r>
          </w:p>
          <w:p>
            <w:pPr>
              <w:pStyle w:val="50"/>
              <w:ind w:right="212"/>
              <w:jc w:val="right"/>
              <w:rPr>
                <w:rFonts w:hint="default" w:ascii="宋体" w:hAnsi="宋体" w:eastAsia="宋体" w:cstheme="minorBidi"/>
                <w:color w:val="auto"/>
                <w:sz w:val="24"/>
                <w:szCs w:val="24"/>
              </w:rPr>
            </w:pPr>
            <w:r>
              <w:rPr>
                <w:rFonts w:ascii="宋体" w:hAnsi="宋体" w:eastAsia="宋体" w:cstheme="minorBidi"/>
                <w:color w:val="auto"/>
                <w:sz w:val="24"/>
                <w:szCs w:val="24"/>
              </w:rPr>
              <w:t>业绩</w:t>
            </w:r>
          </w:p>
        </w:tc>
        <w:tc>
          <w:tcPr>
            <w:tcW w:w="709" w:type="dxa"/>
            <w:vAlign w:val="center"/>
          </w:tcPr>
          <w:p>
            <w:pPr>
              <w:pStyle w:val="50"/>
              <w:jc w:val="center"/>
              <w:rPr>
                <w:rFonts w:hint="default" w:ascii="宋体" w:hAnsi="宋体" w:eastAsia="宋体" w:cstheme="minorBidi"/>
                <w:color w:val="auto"/>
                <w:sz w:val="24"/>
                <w:szCs w:val="24"/>
              </w:rPr>
            </w:pPr>
            <w:r>
              <w:rPr>
                <w:rFonts w:ascii="宋体" w:hAnsi="宋体" w:eastAsia="宋体" w:cstheme="minorBidi"/>
                <w:color w:val="auto"/>
                <w:sz w:val="24"/>
                <w:szCs w:val="24"/>
              </w:rPr>
              <w:t xml:space="preserve"> 9分</w:t>
            </w:r>
          </w:p>
        </w:tc>
        <w:tc>
          <w:tcPr>
            <w:tcW w:w="5397" w:type="dxa"/>
          </w:tcPr>
          <w:p>
            <w:pPr>
              <w:pStyle w:val="50"/>
              <w:ind w:left="107"/>
              <w:rPr>
                <w:rFonts w:hint="default" w:ascii="宋体" w:hAnsi="宋体" w:eastAsia="宋体" w:cstheme="minorBidi"/>
                <w:color w:val="auto"/>
                <w:sz w:val="24"/>
                <w:szCs w:val="24"/>
              </w:rPr>
            </w:pPr>
            <w:r>
              <w:rPr>
                <w:rFonts w:ascii="宋体" w:hAnsi="宋体" w:eastAsia="宋体" w:cstheme="minorBidi"/>
                <w:color w:val="auto"/>
                <w:sz w:val="24"/>
                <w:szCs w:val="24"/>
              </w:rPr>
              <w:t>供应商自2021年1月1日起具有类似项目业绩的，每具有 1 个得 3 分，最多得9 分。（提供加盖公章的协议或合同复印件予以佐证，不提供或不满足不得分）</w:t>
            </w:r>
          </w:p>
        </w:tc>
        <w:tc>
          <w:tcPr>
            <w:tcW w:w="1074" w:type="dxa"/>
          </w:tcPr>
          <w:p>
            <w:pPr>
              <w:pStyle w:val="50"/>
              <w:ind w:left="182" w:right="171"/>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763" w:type="dxa"/>
            <w:vAlign w:val="center"/>
          </w:tcPr>
          <w:p>
            <w:pPr>
              <w:pStyle w:val="50"/>
              <w:jc w:val="center"/>
              <w:rPr>
                <w:rFonts w:hint="default" w:ascii="宋体" w:hAnsi="宋体" w:eastAsia="宋体" w:cstheme="minorBidi"/>
                <w:color w:val="auto"/>
                <w:sz w:val="24"/>
                <w:szCs w:val="24"/>
              </w:rPr>
            </w:pPr>
          </w:p>
          <w:p>
            <w:pPr>
              <w:pStyle w:val="50"/>
              <w:ind w:left="37"/>
              <w:jc w:val="center"/>
              <w:rPr>
                <w:rFonts w:hint="default" w:ascii="宋体" w:hAnsi="宋体" w:eastAsia="宋体" w:cstheme="minorBidi"/>
                <w:color w:val="auto"/>
                <w:sz w:val="24"/>
                <w:szCs w:val="24"/>
              </w:rPr>
            </w:pPr>
            <w:r>
              <w:rPr>
                <w:rFonts w:ascii="宋体" w:hAnsi="宋体" w:eastAsia="宋体" w:cstheme="minorBidi"/>
                <w:color w:val="auto"/>
                <w:sz w:val="24"/>
                <w:szCs w:val="24"/>
              </w:rPr>
              <w:t>5</w:t>
            </w:r>
          </w:p>
        </w:tc>
        <w:tc>
          <w:tcPr>
            <w:tcW w:w="1134" w:type="dxa"/>
            <w:vAlign w:val="center"/>
          </w:tcPr>
          <w:p>
            <w:pPr>
              <w:spacing w:line="360" w:lineRule="auto"/>
              <w:ind w:left="240"/>
              <w:jc w:val="center"/>
              <w:rPr>
                <w:rFonts w:ascii="宋体" w:hAnsi="宋体" w:eastAsia="宋体"/>
                <w:sz w:val="24"/>
                <w:szCs w:val="24"/>
              </w:rPr>
            </w:pPr>
            <w:r>
              <w:rPr>
                <w:rFonts w:hint="eastAsia" w:ascii="宋体" w:hAnsi="宋体" w:eastAsia="宋体"/>
                <w:sz w:val="24"/>
                <w:szCs w:val="24"/>
              </w:rPr>
              <w:t>人员</w:t>
            </w:r>
          </w:p>
          <w:p>
            <w:pPr>
              <w:spacing w:line="360" w:lineRule="auto"/>
              <w:ind w:left="240"/>
              <w:jc w:val="center"/>
              <w:rPr>
                <w:rFonts w:ascii="宋体" w:hAnsi="宋体" w:eastAsia="宋体"/>
                <w:sz w:val="24"/>
                <w:szCs w:val="24"/>
              </w:rPr>
            </w:pPr>
            <w:r>
              <w:rPr>
                <w:rFonts w:hint="eastAsia" w:ascii="宋体" w:hAnsi="宋体" w:eastAsia="宋体"/>
                <w:sz w:val="24"/>
                <w:szCs w:val="24"/>
              </w:rPr>
              <w:t>配置</w:t>
            </w:r>
          </w:p>
          <w:p>
            <w:pPr>
              <w:pStyle w:val="8"/>
              <w:spacing w:after="0"/>
              <w:ind w:left="240"/>
              <w:jc w:val="center"/>
              <w:rPr>
                <w:rFonts w:ascii="宋体" w:hAnsi="宋体" w:eastAsia="宋体"/>
                <w:sz w:val="24"/>
                <w:szCs w:val="24"/>
              </w:rPr>
            </w:pPr>
          </w:p>
        </w:tc>
        <w:tc>
          <w:tcPr>
            <w:tcW w:w="709" w:type="dxa"/>
            <w:vAlign w:val="center"/>
          </w:tcPr>
          <w:p>
            <w:pPr>
              <w:spacing w:line="360" w:lineRule="auto"/>
              <w:ind w:left="240"/>
              <w:jc w:val="center"/>
              <w:rPr>
                <w:rFonts w:ascii="宋体" w:hAnsi="宋体" w:eastAsia="宋体"/>
                <w:sz w:val="24"/>
                <w:szCs w:val="24"/>
              </w:rPr>
            </w:pPr>
            <w:r>
              <w:rPr>
                <w:rFonts w:hint="eastAsia" w:ascii="宋体" w:hAnsi="宋体" w:eastAsia="宋体"/>
                <w:sz w:val="24"/>
                <w:szCs w:val="24"/>
              </w:rPr>
              <w:t>7分</w:t>
            </w:r>
          </w:p>
        </w:tc>
        <w:tc>
          <w:tcPr>
            <w:tcW w:w="5397" w:type="dxa"/>
            <w:vAlign w:val="center"/>
          </w:tcPr>
          <w:p>
            <w:pPr>
              <w:pStyle w:val="8"/>
              <w:spacing w:after="0"/>
              <w:ind w:left="240"/>
              <w:rPr>
                <w:rFonts w:ascii="宋体" w:hAnsi="宋体" w:eastAsia="宋体"/>
                <w:sz w:val="24"/>
                <w:szCs w:val="24"/>
              </w:rPr>
            </w:pPr>
            <w:r>
              <w:rPr>
                <w:rFonts w:hint="eastAsia" w:ascii="宋体" w:hAnsi="宋体" w:eastAsia="宋体"/>
                <w:sz w:val="24"/>
                <w:szCs w:val="24"/>
              </w:rPr>
              <w:t>项目负责人：具有二级建造师（建筑）的得1分，具有中级及以上职称的得1分；</w:t>
            </w:r>
          </w:p>
          <w:p>
            <w:pPr>
              <w:pStyle w:val="10"/>
              <w:snapToGrid w:val="0"/>
              <w:spacing w:line="360" w:lineRule="auto"/>
              <w:ind w:left="240"/>
              <w:textAlignment w:val="baseline"/>
              <w:rPr>
                <w:rFonts w:ascii="宋体" w:hAnsi="宋体" w:eastAsia="宋体"/>
                <w:sz w:val="24"/>
                <w:szCs w:val="24"/>
              </w:rPr>
            </w:pPr>
            <w:r>
              <w:rPr>
                <w:rFonts w:hint="eastAsia" w:ascii="宋体" w:hAnsi="宋体" w:eastAsia="宋体"/>
                <w:sz w:val="24"/>
                <w:szCs w:val="24"/>
              </w:rPr>
              <w:t>其他人员：施工员、质量员、安全员（同时具备有效的安全生产考核合格C证）、造价员、资料员配备齐全的得5分，缺少一名扣1分，扣完为止。</w:t>
            </w:r>
          </w:p>
          <w:p>
            <w:pPr>
              <w:adjustRightInd w:val="0"/>
              <w:snapToGrid w:val="0"/>
              <w:spacing w:line="360" w:lineRule="auto"/>
              <w:ind w:left="240"/>
              <w:rPr>
                <w:rFonts w:ascii="宋体" w:hAnsi="宋体" w:eastAsia="宋体"/>
                <w:sz w:val="24"/>
                <w:szCs w:val="24"/>
              </w:rPr>
            </w:pPr>
            <w:r>
              <w:rPr>
                <w:rFonts w:hint="eastAsia" w:ascii="宋体" w:hAnsi="宋体" w:eastAsia="宋体"/>
                <w:sz w:val="24"/>
                <w:szCs w:val="24"/>
              </w:rPr>
              <w:t>注：以上人员不重复计算，提供与所投单位签订的劳动关系证明材料复印件和有效证书复印件并加盖供应商鲜章。</w:t>
            </w:r>
          </w:p>
        </w:tc>
        <w:tc>
          <w:tcPr>
            <w:tcW w:w="1074" w:type="dxa"/>
          </w:tcPr>
          <w:p>
            <w:pPr>
              <w:pStyle w:val="50"/>
              <w:ind w:left="182" w:right="171"/>
              <w:rPr>
                <w:rFonts w:hint="default" w:ascii="宋体" w:hAnsi="宋体" w:eastAsia="宋体" w:cstheme="minorBidi"/>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763" w:type="dxa"/>
            <w:vAlign w:val="center"/>
          </w:tcPr>
          <w:p>
            <w:pPr>
              <w:pStyle w:val="50"/>
              <w:ind w:left="37"/>
              <w:jc w:val="center"/>
              <w:rPr>
                <w:rFonts w:hint="default" w:ascii="宋体" w:hAnsi="宋体" w:eastAsia="宋体" w:cstheme="minorBidi"/>
                <w:color w:val="auto"/>
                <w:sz w:val="24"/>
                <w:szCs w:val="24"/>
              </w:rPr>
            </w:pPr>
            <w:r>
              <w:rPr>
                <w:rFonts w:ascii="宋体" w:hAnsi="宋体" w:eastAsia="宋体" w:cstheme="minorBidi"/>
                <w:color w:val="auto"/>
                <w:sz w:val="24"/>
                <w:szCs w:val="24"/>
              </w:rPr>
              <w:t>6</w:t>
            </w:r>
          </w:p>
        </w:tc>
        <w:tc>
          <w:tcPr>
            <w:tcW w:w="1134" w:type="dxa"/>
            <w:vAlign w:val="center"/>
          </w:tcPr>
          <w:p>
            <w:pPr>
              <w:spacing w:line="360" w:lineRule="auto"/>
              <w:ind w:left="240"/>
              <w:jc w:val="center"/>
              <w:rPr>
                <w:rFonts w:ascii="宋体" w:hAnsi="宋体" w:eastAsia="宋体"/>
                <w:sz w:val="24"/>
                <w:szCs w:val="24"/>
              </w:rPr>
            </w:pPr>
            <w:r>
              <w:rPr>
                <w:rFonts w:hint="eastAsia" w:ascii="宋体" w:hAnsi="宋体" w:eastAsia="宋体"/>
                <w:sz w:val="24"/>
                <w:szCs w:val="24"/>
              </w:rPr>
              <w:t>响应文件规范性</w:t>
            </w:r>
          </w:p>
          <w:p>
            <w:pPr>
              <w:pStyle w:val="50"/>
              <w:ind w:left="218" w:right="212"/>
              <w:jc w:val="center"/>
              <w:rPr>
                <w:rFonts w:hint="default" w:ascii="宋体" w:hAnsi="宋体" w:eastAsia="宋体" w:cstheme="minorBidi"/>
                <w:color w:val="auto"/>
                <w:sz w:val="24"/>
                <w:szCs w:val="24"/>
              </w:rPr>
            </w:pPr>
          </w:p>
        </w:tc>
        <w:tc>
          <w:tcPr>
            <w:tcW w:w="709" w:type="dxa"/>
            <w:vAlign w:val="center"/>
          </w:tcPr>
          <w:p>
            <w:pPr>
              <w:pStyle w:val="50"/>
              <w:jc w:val="center"/>
              <w:rPr>
                <w:rFonts w:hint="default" w:ascii="宋体" w:hAnsi="宋体" w:eastAsia="宋体" w:cstheme="minorBidi"/>
                <w:color w:val="auto"/>
                <w:sz w:val="24"/>
                <w:szCs w:val="24"/>
              </w:rPr>
            </w:pPr>
            <w:r>
              <w:rPr>
                <w:rFonts w:ascii="宋体" w:hAnsi="宋体" w:eastAsia="宋体" w:cstheme="minorBidi"/>
                <w:color w:val="auto"/>
                <w:sz w:val="24"/>
                <w:szCs w:val="24"/>
              </w:rPr>
              <w:t>3分</w:t>
            </w:r>
          </w:p>
        </w:tc>
        <w:tc>
          <w:tcPr>
            <w:tcW w:w="5397" w:type="dxa"/>
          </w:tcPr>
          <w:p>
            <w:pPr>
              <w:pStyle w:val="50"/>
              <w:ind w:left="107" w:right="95"/>
              <w:rPr>
                <w:rFonts w:hint="default" w:ascii="宋体" w:hAnsi="宋体" w:eastAsia="宋体" w:cstheme="minorBidi"/>
                <w:color w:val="auto"/>
                <w:sz w:val="24"/>
                <w:szCs w:val="24"/>
              </w:rPr>
            </w:pPr>
            <w:r>
              <w:rPr>
                <w:rFonts w:ascii="宋体" w:hAnsi="宋体" w:eastAsia="宋体" w:cstheme="minorBidi"/>
                <w:color w:val="auto"/>
                <w:sz w:val="24"/>
                <w:szCs w:val="24"/>
              </w:rPr>
              <w:t>响应文件制作规范，有目录、页码，响应文件按评分表中的项目次序归类装订，没有偏差情形的得 3 分；每有一项细微偏差扣0.5分，直至该项分值扣完为止。</w:t>
            </w:r>
          </w:p>
        </w:tc>
        <w:tc>
          <w:tcPr>
            <w:tcW w:w="1074" w:type="dxa"/>
          </w:tcPr>
          <w:p>
            <w:pPr>
              <w:pStyle w:val="50"/>
              <w:ind w:left="182" w:right="171"/>
              <w:rPr>
                <w:rFonts w:hint="default" w:ascii="宋体" w:hAnsi="宋体" w:eastAsia="宋体" w:cstheme="minorBidi"/>
                <w:color w:val="auto"/>
                <w:sz w:val="24"/>
                <w:szCs w:val="24"/>
              </w:rPr>
            </w:pPr>
          </w:p>
        </w:tc>
      </w:tr>
    </w:tbl>
    <w:p>
      <w:pPr>
        <w:spacing w:line="360" w:lineRule="auto"/>
        <w:ind w:left="240" w:firstLine="470" w:firstLineChars="196"/>
        <w:rPr>
          <w:rFonts w:ascii="宋体" w:hAnsi="宋体" w:eastAsia="宋体"/>
          <w:sz w:val="24"/>
          <w:szCs w:val="24"/>
        </w:rPr>
      </w:pPr>
      <w:r>
        <w:rPr>
          <w:rFonts w:hint="eastAsia" w:ascii="宋体" w:hAnsi="宋体" w:eastAsia="宋体"/>
          <w:sz w:val="24"/>
          <w:szCs w:val="24"/>
        </w:rPr>
        <w:t xml:space="preserve"> </w:t>
      </w:r>
    </w:p>
    <w:p>
      <w:pPr>
        <w:spacing w:line="360" w:lineRule="auto"/>
        <w:ind w:left="240" w:firstLine="470" w:firstLineChars="196"/>
        <w:rPr>
          <w:rFonts w:ascii="宋体" w:hAnsi="宋体" w:eastAsia="宋体"/>
          <w:sz w:val="24"/>
          <w:szCs w:val="24"/>
        </w:rPr>
      </w:pPr>
    </w:p>
    <w:p>
      <w:pPr>
        <w:ind w:left="240"/>
        <w:jc w:val="center"/>
        <w:rPr>
          <w:rFonts w:ascii="宋体" w:hAnsi="宋体" w:eastAsia="宋体" w:cs="仿宋"/>
          <w:sz w:val="24"/>
          <w:szCs w:val="24"/>
          <w:lang w:val="zh-TW" w:eastAsia="zh-TW"/>
        </w:rPr>
      </w:pPr>
    </w:p>
    <w:p>
      <w:pPr>
        <w:ind w:left="240"/>
        <w:rPr>
          <w:rFonts w:ascii="宋体" w:hAnsi="宋体" w:eastAsia="宋体"/>
          <w:sz w:val="24"/>
          <w:szCs w:val="24"/>
        </w:rPr>
      </w:pPr>
    </w:p>
    <w:p>
      <w:pPr>
        <w:pStyle w:val="19"/>
        <w:ind w:left="240"/>
        <w:rPr>
          <w:rFonts w:eastAsia="宋体" w:cs="仿宋"/>
          <w:szCs w:val="24"/>
          <w:lang w:eastAsia="zh-TW"/>
        </w:rPr>
      </w:pPr>
    </w:p>
    <w:p>
      <w:pPr>
        <w:pStyle w:val="19"/>
        <w:ind w:left="240"/>
        <w:rPr>
          <w:rFonts w:eastAsia="宋体" w:cs="仿宋"/>
          <w:szCs w:val="24"/>
          <w:lang w:val="zh-TW" w:eastAsia="zh-TW"/>
        </w:rPr>
      </w:pPr>
    </w:p>
    <w:p>
      <w:pPr>
        <w:ind w:left="240"/>
        <w:rPr>
          <w:rFonts w:ascii="宋体" w:hAnsi="宋体" w:eastAsia="宋体"/>
          <w:color w:val="000000"/>
          <w:sz w:val="36"/>
          <w:szCs w:val="36"/>
        </w:rPr>
      </w:pPr>
      <w:r>
        <w:rPr>
          <w:rFonts w:hint="eastAsia" w:ascii="宋体" w:hAnsi="宋体" w:eastAsia="宋体"/>
          <w:color w:val="000000"/>
          <w:sz w:val="36"/>
          <w:szCs w:val="36"/>
        </w:rPr>
        <w:br w:type="page"/>
      </w:r>
    </w:p>
    <w:p>
      <w:pPr>
        <w:pStyle w:val="2"/>
        <w:spacing w:line="400" w:lineRule="exact"/>
        <w:ind w:left="240" w:firstLine="2168" w:firstLineChars="600"/>
        <w:rPr>
          <w:rFonts w:ascii="宋体" w:hAnsi="宋体" w:eastAsia="宋体"/>
          <w:color w:val="000000"/>
          <w:sz w:val="36"/>
          <w:szCs w:val="36"/>
        </w:rPr>
      </w:pPr>
      <w:r>
        <w:rPr>
          <w:rFonts w:hint="eastAsia" w:ascii="宋体" w:hAnsi="宋体" w:eastAsia="宋体"/>
          <w:color w:val="000000"/>
          <w:sz w:val="36"/>
          <w:szCs w:val="36"/>
        </w:rPr>
        <w:t>第六章 比选申请文件格式</w:t>
      </w:r>
      <w:bookmarkEnd w:id="25"/>
    </w:p>
    <w:p>
      <w:pPr>
        <w:ind w:left="240" w:firstLine="3614" w:firstLineChars="1000"/>
        <w:rPr>
          <w:rFonts w:ascii="宋体" w:hAnsi="宋体" w:eastAsia="宋体" w:cs="Times New Roman"/>
          <w:b/>
          <w:sz w:val="36"/>
        </w:rPr>
      </w:pPr>
      <w:r>
        <w:rPr>
          <w:rFonts w:ascii="宋体" w:hAnsi="宋体" w:eastAsia="宋体" w:cs="Times New Roman"/>
          <w:b/>
          <w:sz w:val="36"/>
        </w:rPr>
        <w:t>（正本）</w:t>
      </w:r>
    </w:p>
    <w:p>
      <w:pPr>
        <w:pStyle w:val="16"/>
        <w:ind w:left="240"/>
        <w:jc w:val="center"/>
        <w:rPr>
          <w:rFonts w:ascii="宋体" w:hAnsi="宋体" w:eastAsia="宋体"/>
          <w:b/>
          <w:sz w:val="72"/>
          <w:szCs w:val="72"/>
        </w:rPr>
      </w:pPr>
      <w:r>
        <w:rPr>
          <w:rFonts w:hint="eastAsia" w:ascii="宋体" w:hAnsi="宋体" w:eastAsia="宋体"/>
          <w:b/>
          <w:sz w:val="72"/>
          <w:szCs w:val="72"/>
        </w:rPr>
        <w:t>XXXXX项目</w:t>
      </w:r>
    </w:p>
    <w:p>
      <w:pPr>
        <w:spacing w:line="360" w:lineRule="auto"/>
        <w:ind w:left="240" w:firstLine="1446" w:firstLineChars="200"/>
        <w:rPr>
          <w:rFonts w:ascii="宋体" w:hAnsi="宋体" w:eastAsia="宋体"/>
          <w:b/>
          <w:sz w:val="72"/>
          <w:szCs w:val="72"/>
        </w:rPr>
      </w:pPr>
      <w:r>
        <w:rPr>
          <w:rFonts w:hint="eastAsia" w:ascii="宋体" w:hAnsi="宋体" w:eastAsia="宋体"/>
          <w:b/>
          <w:sz w:val="72"/>
          <w:szCs w:val="72"/>
        </w:rPr>
        <w:t>竞争性比选申请文件</w:t>
      </w:r>
    </w:p>
    <w:p>
      <w:pPr>
        <w:spacing w:line="360" w:lineRule="auto"/>
        <w:ind w:left="240" w:firstLine="1446" w:firstLineChars="200"/>
        <w:jc w:val="left"/>
        <w:rPr>
          <w:rFonts w:ascii="宋体" w:hAnsi="宋体" w:eastAsia="宋体"/>
          <w:b/>
          <w:sz w:val="72"/>
          <w:szCs w:val="72"/>
        </w:rPr>
      </w:pPr>
    </w:p>
    <w:p>
      <w:pPr>
        <w:spacing w:line="360" w:lineRule="auto"/>
        <w:ind w:left="240" w:firstLine="1446" w:firstLineChars="200"/>
        <w:jc w:val="left"/>
        <w:rPr>
          <w:rFonts w:ascii="宋体" w:hAnsi="宋体" w:eastAsia="宋体"/>
          <w:b/>
          <w:sz w:val="72"/>
          <w:szCs w:val="72"/>
        </w:rPr>
      </w:pPr>
    </w:p>
    <w:p>
      <w:pPr>
        <w:spacing w:line="360" w:lineRule="auto"/>
        <w:ind w:left="240" w:firstLine="643" w:firstLineChars="200"/>
        <w:jc w:val="left"/>
        <w:rPr>
          <w:rFonts w:ascii="宋体" w:hAnsi="宋体" w:eastAsia="宋体" w:cs="Times New Roman"/>
          <w:b/>
          <w:sz w:val="32"/>
          <w:u w:val="single"/>
        </w:rPr>
      </w:pPr>
      <w:r>
        <w:rPr>
          <w:rFonts w:hint="eastAsia" w:ascii="宋体" w:hAnsi="宋体" w:eastAsia="宋体" w:cs="Times New Roman"/>
          <w:b/>
          <w:sz w:val="32"/>
        </w:rPr>
        <w:t>申请人</w:t>
      </w:r>
      <w:r>
        <w:rPr>
          <w:rFonts w:ascii="宋体" w:hAnsi="宋体" w:eastAsia="宋体" w:cs="Times New Roman"/>
          <w:b/>
          <w:sz w:val="32"/>
        </w:rPr>
        <w:t>名称：</w:t>
      </w:r>
    </w:p>
    <w:p>
      <w:pPr>
        <w:spacing w:line="360" w:lineRule="auto"/>
        <w:ind w:left="240" w:firstLine="643" w:firstLineChars="200"/>
        <w:jc w:val="left"/>
        <w:rPr>
          <w:rFonts w:ascii="宋体" w:hAnsi="宋体" w:eastAsia="宋体" w:cs="Times New Roman"/>
          <w:b/>
          <w:sz w:val="32"/>
        </w:rPr>
      </w:pPr>
      <w:r>
        <w:rPr>
          <w:rFonts w:hint="eastAsia" w:ascii="宋体" w:hAnsi="宋体" w:eastAsia="宋体" w:cs="Times New Roman"/>
          <w:b/>
          <w:sz w:val="32"/>
        </w:rPr>
        <w:t>项目</w:t>
      </w:r>
      <w:r>
        <w:rPr>
          <w:rFonts w:ascii="宋体" w:hAnsi="宋体" w:eastAsia="宋体" w:cs="Times New Roman"/>
          <w:b/>
          <w:sz w:val="32"/>
        </w:rPr>
        <w:t>编号：</w:t>
      </w:r>
    </w:p>
    <w:p>
      <w:pPr>
        <w:pStyle w:val="8"/>
        <w:ind w:left="240" w:firstLine="643" w:firstLineChars="200"/>
        <w:rPr>
          <w:rFonts w:ascii="宋体" w:hAnsi="宋体" w:eastAsia="宋体"/>
        </w:rPr>
      </w:pPr>
      <w:r>
        <w:rPr>
          <w:rFonts w:hint="eastAsia" w:ascii="宋体" w:hAnsi="宋体" w:eastAsia="宋体" w:cs="Times New Roman"/>
          <w:b/>
          <w:sz w:val="32"/>
        </w:rPr>
        <w:t>包号：（若有）</w:t>
      </w:r>
    </w:p>
    <w:p>
      <w:pPr>
        <w:ind w:left="240"/>
        <w:jc w:val="center"/>
        <w:rPr>
          <w:rFonts w:ascii="宋体" w:hAnsi="宋体" w:eastAsia="宋体" w:cs="Times New Roman"/>
          <w:b/>
          <w:sz w:val="36"/>
        </w:rPr>
      </w:pPr>
    </w:p>
    <w:p>
      <w:pPr>
        <w:ind w:left="240"/>
        <w:jc w:val="center"/>
        <w:rPr>
          <w:rFonts w:ascii="宋体" w:hAnsi="宋体" w:eastAsia="宋体" w:cs="Times New Roman"/>
          <w:b/>
          <w:sz w:val="32"/>
          <w:szCs w:val="32"/>
        </w:rPr>
      </w:pPr>
    </w:p>
    <w:p>
      <w:pPr>
        <w:ind w:left="240"/>
        <w:jc w:val="center"/>
        <w:rPr>
          <w:rFonts w:ascii="宋体" w:hAnsi="宋体" w:eastAsia="宋体" w:cs="Times New Roman"/>
          <w:b/>
          <w:sz w:val="36"/>
        </w:rPr>
      </w:pPr>
    </w:p>
    <w:p>
      <w:pPr>
        <w:ind w:left="240"/>
        <w:jc w:val="center"/>
        <w:rPr>
          <w:rFonts w:ascii="宋体" w:hAnsi="宋体" w:eastAsia="宋体" w:cs="Times New Roman"/>
          <w:b/>
          <w:sz w:val="36"/>
        </w:rPr>
      </w:pPr>
    </w:p>
    <w:p>
      <w:pPr>
        <w:spacing w:line="440" w:lineRule="exact"/>
        <w:ind w:left="240"/>
        <w:jc w:val="center"/>
        <w:rPr>
          <w:rFonts w:ascii="宋体" w:hAnsi="宋体" w:eastAsia="宋体" w:cs="Times New Roman"/>
          <w:b/>
          <w:sz w:val="36"/>
        </w:rPr>
      </w:pPr>
    </w:p>
    <w:p>
      <w:pPr>
        <w:ind w:left="240"/>
        <w:jc w:val="center"/>
        <w:rPr>
          <w:rFonts w:ascii="宋体" w:hAnsi="宋体" w:eastAsia="宋体" w:cs="Arial"/>
          <w:b/>
          <w:bCs/>
          <w:sz w:val="32"/>
          <w:szCs w:val="32"/>
        </w:rPr>
      </w:pPr>
      <w:r>
        <w:rPr>
          <w:rFonts w:hint="eastAsia" w:ascii="宋体" w:hAnsi="宋体" w:eastAsia="宋体" w:cs="Times New Roman"/>
          <w:b/>
          <w:sz w:val="32"/>
        </w:rPr>
        <w:t xml:space="preserve">                           </w:t>
      </w:r>
      <w:r>
        <w:rPr>
          <w:rFonts w:ascii="宋体" w:hAnsi="宋体" w:eastAsia="宋体" w:cs="Times New Roman"/>
          <w:b/>
          <w:sz w:val="32"/>
        </w:rPr>
        <w:t>日期：</w:t>
      </w:r>
      <w:r>
        <w:rPr>
          <w:rFonts w:hint="eastAsia" w:ascii="宋体" w:hAnsi="宋体" w:eastAsia="宋体" w:cs="Times New Roman"/>
          <w:b/>
          <w:sz w:val="32"/>
        </w:rPr>
        <w:t>XX年XX</w:t>
      </w:r>
      <w:r>
        <w:rPr>
          <w:rFonts w:ascii="宋体" w:hAnsi="宋体" w:eastAsia="宋体" w:cs="Times New Roman"/>
          <w:b/>
          <w:sz w:val="32"/>
        </w:rPr>
        <w:t>月</w:t>
      </w:r>
      <w:r>
        <w:rPr>
          <w:rFonts w:hint="eastAsia" w:ascii="宋体" w:hAnsi="宋体" w:eastAsia="宋体" w:cs="Times New Roman"/>
          <w:b/>
          <w:sz w:val="32"/>
        </w:rPr>
        <w:t>XX</w:t>
      </w:r>
      <w:r>
        <w:rPr>
          <w:rFonts w:ascii="宋体" w:hAnsi="宋体" w:eastAsia="宋体" w:cs="Times New Roman"/>
          <w:b/>
          <w:sz w:val="32"/>
        </w:rPr>
        <w:t>日</w:t>
      </w:r>
    </w:p>
    <w:p>
      <w:pPr>
        <w:ind w:left="240"/>
        <w:rPr>
          <w:rFonts w:ascii="宋体" w:hAnsi="宋体" w:eastAsia="宋体"/>
          <w:sz w:val="32"/>
        </w:rPr>
      </w:pPr>
      <w:bookmarkStart w:id="28" w:name="_Toc217446082"/>
      <w:r>
        <w:rPr>
          <w:rFonts w:hint="eastAsia" w:ascii="宋体" w:hAnsi="宋体" w:eastAsia="宋体"/>
          <w:sz w:val="32"/>
        </w:rPr>
        <w:br w:type="page"/>
      </w:r>
    </w:p>
    <w:p>
      <w:pPr>
        <w:pStyle w:val="3"/>
        <w:spacing w:line="400" w:lineRule="exact"/>
        <w:ind w:left="240" w:firstLine="3534" w:firstLineChars="1100"/>
        <w:rPr>
          <w:rFonts w:ascii="宋体" w:hAnsi="宋体" w:eastAsia="宋体"/>
          <w:sz w:val="32"/>
        </w:rPr>
      </w:pPr>
      <w:r>
        <w:rPr>
          <w:rFonts w:hint="eastAsia" w:ascii="宋体" w:hAnsi="宋体" w:eastAsia="宋体"/>
          <w:sz w:val="32"/>
        </w:rPr>
        <w:t>一、</w:t>
      </w:r>
      <w:bookmarkEnd w:id="28"/>
      <w:r>
        <w:rPr>
          <w:rFonts w:hint="eastAsia" w:ascii="宋体" w:hAnsi="宋体" w:eastAsia="宋体"/>
          <w:sz w:val="32"/>
        </w:rPr>
        <w:t>申请函</w:t>
      </w:r>
    </w:p>
    <w:p>
      <w:pPr>
        <w:pStyle w:val="12"/>
        <w:spacing w:line="400" w:lineRule="exact"/>
        <w:ind w:left="240" w:firstLine="0"/>
        <w:rPr>
          <w:rFonts w:ascii="宋体" w:hAnsi="宋体" w:eastAsia="宋体"/>
          <w:bCs/>
          <w:sz w:val="24"/>
          <w:szCs w:val="24"/>
          <w:u w:val="single"/>
        </w:rPr>
      </w:pPr>
      <w:r>
        <w:rPr>
          <w:rFonts w:hint="eastAsia" w:ascii="宋体" w:hAnsi="宋体" w:eastAsia="宋体"/>
          <w:bCs/>
          <w:sz w:val="24"/>
          <w:szCs w:val="24"/>
          <w:u w:val="single"/>
        </w:rPr>
        <w:t>xxxxxxxxx</w:t>
      </w:r>
      <w:r>
        <w:rPr>
          <w:rFonts w:hint="eastAsia" w:ascii="宋体" w:hAnsi="宋体" w:eastAsia="宋体"/>
          <w:bCs/>
          <w:sz w:val="24"/>
          <w:szCs w:val="24"/>
        </w:rPr>
        <w:t>：</w:t>
      </w:r>
    </w:p>
    <w:p>
      <w:pPr>
        <w:pStyle w:val="12"/>
        <w:spacing w:line="400" w:lineRule="exact"/>
        <w:ind w:left="240" w:firstLine="480" w:firstLineChars="200"/>
        <w:rPr>
          <w:rFonts w:ascii="宋体" w:hAnsi="宋体" w:eastAsia="宋体"/>
          <w:bCs/>
          <w:sz w:val="24"/>
          <w:szCs w:val="24"/>
        </w:rPr>
      </w:pPr>
      <w:r>
        <w:rPr>
          <w:rFonts w:hint="eastAsia" w:ascii="宋体" w:hAnsi="宋体" w:eastAsia="宋体"/>
          <w:bCs/>
          <w:sz w:val="24"/>
          <w:szCs w:val="24"/>
        </w:rPr>
        <w:t>我方全面研究了“</w:t>
      </w:r>
      <w:r>
        <w:rPr>
          <w:rFonts w:hint="eastAsia" w:ascii="宋体" w:hAnsi="宋体" w:eastAsia="宋体"/>
          <w:bCs/>
          <w:sz w:val="24"/>
          <w:szCs w:val="24"/>
          <w:u w:val="single"/>
        </w:rPr>
        <w:t>XXX</w:t>
      </w:r>
      <w:r>
        <w:rPr>
          <w:rFonts w:hint="eastAsia" w:ascii="宋体" w:hAnsi="宋体" w:eastAsia="宋体"/>
          <w:bCs/>
          <w:sz w:val="24"/>
          <w:szCs w:val="24"/>
        </w:rPr>
        <w:t>”项目比选文件（比选编号：</w:t>
      </w:r>
      <w:r>
        <w:rPr>
          <w:rFonts w:ascii="宋体" w:hAnsi="宋体" w:eastAsia="宋体"/>
          <w:bCs/>
          <w:sz w:val="24"/>
          <w:szCs w:val="24"/>
          <w:u w:val="single"/>
        </w:rPr>
        <w:t>XXX</w:t>
      </w:r>
      <w:r>
        <w:rPr>
          <w:rFonts w:hint="eastAsia" w:ascii="宋体" w:hAnsi="宋体" w:eastAsia="宋体"/>
          <w:bCs/>
          <w:sz w:val="24"/>
          <w:szCs w:val="24"/>
        </w:rPr>
        <w:t xml:space="preserve"> ），决定参加贵单位组织的本项目比选。</w:t>
      </w:r>
    </w:p>
    <w:p>
      <w:pPr>
        <w:pStyle w:val="12"/>
        <w:spacing w:line="400" w:lineRule="exact"/>
        <w:ind w:left="240" w:firstLine="480" w:firstLineChars="200"/>
        <w:rPr>
          <w:rFonts w:ascii="宋体" w:hAnsi="宋体" w:eastAsia="宋体"/>
          <w:bCs/>
          <w:sz w:val="24"/>
          <w:szCs w:val="24"/>
        </w:rPr>
      </w:pPr>
      <w:r>
        <w:rPr>
          <w:rFonts w:hint="eastAsia" w:ascii="宋体" w:hAnsi="宋体" w:eastAsia="宋体"/>
          <w:bCs/>
          <w:sz w:val="24"/>
          <w:szCs w:val="24"/>
        </w:rPr>
        <w:t>我方授权</w:t>
      </w:r>
      <w:r>
        <w:rPr>
          <w:rFonts w:hint="eastAsia" w:ascii="宋体" w:hAnsi="宋体" w:eastAsia="宋体"/>
          <w:bCs/>
          <w:sz w:val="24"/>
          <w:szCs w:val="24"/>
          <w:u w:val="single"/>
        </w:rPr>
        <w:t>XXX</w:t>
      </w:r>
      <w:r>
        <w:rPr>
          <w:rFonts w:hint="eastAsia" w:ascii="宋体" w:hAnsi="宋体" w:eastAsia="宋体"/>
          <w:bCs/>
          <w:sz w:val="24"/>
          <w:szCs w:val="24"/>
        </w:rPr>
        <w:t>（姓名、职务）代表我方</w:t>
      </w:r>
      <w:r>
        <w:rPr>
          <w:rFonts w:hint="eastAsia" w:ascii="宋体" w:hAnsi="宋体" w:eastAsia="宋体"/>
          <w:bCs/>
          <w:sz w:val="24"/>
          <w:szCs w:val="24"/>
          <w:u w:val="single"/>
        </w:rPr>
        <w:t>XXX</w:t>
      </w:r>
      <w:r>
        <w:rPr>
          <w:rFonts w:hint="eastAsia" w:ascii="宋体" w:hAnsi="宋体" w:eastAsia="宋体"/>
          <w:bCs/>
          <w:sz w:val="24"/>
          <w:szCs w:val="24"/>
        </w:rPr>
        <w:t>（申请人名称）全权处理本项目比选的有关事宜。</w:t>
      </w:r>
    </w:p>
    <w:p>
      <w:pPr>
        <w:pStyle w:val="12"/>
        <w:spacing w:line="400" w:lineRule="exact"/>
        <w:ind w:left="240" w:firstLine="480" w:firstLineChars="200"/>
        <w:rPr>
          <w:rFonts w:ascii="宋体" w:hAnsi="宋体" w:eastAsia="宋体"/>
          <w:bCs/>
          <w:sz w:val="24"/>
          <w:szCs w:val="24"/>
        </w:rPr>
      </w:pPr>
      <w:r>
        <w:rPr>
          <w:rFonts w:hint="eastAsia" w:ascii="宋体" w:hAnsi="宋体" w:eastAsia="宋体"/>
          <w:bCs/>
          <w:sz w:val="24"/>
          <w:szCs w:val="24"/>
        </w:rPr>
        <w:t>1、我方自愿按照比选文件规定的各项要求向比选人提供所需货物/服务。</w:t>
      </w:r>
    </w:p>
    <w:p>
      <w:pPr>
        <w:pStyle w:val="12"/>
        <w:spacing w:line="400" w:lineRule="exact"/>
        <w:ind w:left="240" w:firstLine="480" w:firstLineChars="200"/>
        <w:rPr>
          <w:rFonts w:ascii="宋体" w:hAnsi="宋体" w:eastAsia="宋体"/>
          <w:bCs/>
          <w:sz w:val="24"/>
          <w:szCs w:val="24"/>
        </w:rPr>
      </w:pPr>
      <w:r>
        <w:rPr>
          <w:rFonts w:hint="eastAsia" w:ascii="宋体" w:hAnsi="宋体" w:eastAsia="宋体"/>
          <w:bCs/>
          <w:sz w:val="24"/>
          <w:szCs w:val="24"/>
        </w:rPr>
        <w:t>2、一旦我方中选，我方将严格履行合同规定的责任和义务。</w:t>
      </w:r>
    </w:p>
    <w:p>
      <w:pPr>
        <w:pStyle w:val="12"/>
        <w:spacing w:line="400" w:lineRule="exact"/>
        <w:ind w:left="240" w:firstLine="480" w:firstLineChars="200"/>
        <w:rPr>
          <w:rFonts w:ascii="宋体" w:hAnsi="宋体" w:eastAsia="宋体"/>
          <w:bCs/>
          <w:sz w:val="24"/>
          <w:szCs w:val="24"/>
        </w:rPr>
      </w:pPr>
      <w:r>
        <w:rPr>
          <w:rFonts w:ascii="宋体" w:hAnsi="宋体" w:eastAsia="宋体"/>
          <w:bCs/>
          <w:sz w:val="24"/>
          <w:szCs w:val="24"/>
        </w:rPr>
        <w:t>3</w:t>
      </w:r>
      <w:r>
        <w:rPr>
          <w:rFonts w:hint="eastAsia" w:ascii="宋体" w:hAnsi="宋体" w:eastAsia="宋体"/>
          <w:bCs/>
          <w:sz w:val="24"/>
          <w:szCs w:val="24"/>
        </w:rPr>
        <w:t>、我方为本项目提交的</w:t>
      </w:r>
      <w:r>
        <w:rPr>
          <w:rFonts w:hint="eastAsia" w:ascii="宋体" w:hAnsi="宋体" w:eastAsia="宋体"/>
          <w:sz w:val="24"/>
        </w:rPr>
        <w:t>比选申请</w:t>
      </w:r>
      <w:r>
        <w:rPr>
          <w:rFonts w:hint="eastAsia" w:ascii="宋体" w:hAnsi="宋体" w:eastAsia="宋体"/>
          <w:bCs/>
          <w:sz w:val="24"/>
          <w:szCs w:val="24"/>
        </w:rPr>
        <w:t>文件正本1份。</w:t>
      </w:r>
    </w:p>
    <w:p>
      <w:pPr>
        <w:pStyle w:val="12"/>
        <w:spacing w:line="400" w:lineRule="exact"/>
        <w:ind w:left="240" w:firstLine="480" w:firstLineChars="200"/>
        <w:rPr>
          <w:rFonts w:ascii="宋体" w:hAnsi="宋体" w:eastAsia="宋体"/>
          <w:bCs/>
          <w:sz w:val="24"/>
          <w:szCs w:val="24"/>
        </w:rPr>
      </w:pPr>
      <w:r>
        <w:rPr>
          <w:rFonts w:ascii="宋体" w:hAnsi="宋体" w:eastAsia="宋体"/>
          <w:bCs/>
          <w:sz w:val="24"/>
          <w:szCs w:val="24"/>
        </w:rPr>
        <w:t>4</w:t>
      </w:r>
      <w:r>
        <w:rPr>
          <w:rFonts w:hint="eastAsia" w:ascii="宋体" w:hAnsi="宋体" w:eastAsia="宋体"/>
          <w:bCs/>
          <w:sz w:val="24"/>
          <w:szCs w:val="24"/>
        </w:rPr>
        <w:t>、我方承诺比选有效期为比选截止日后</w:t>
      </w:r>
      <w:r>
        <w:rPr>
          <w:rFonts w:hint="eastAsia" w:ascii="宋体" w:hAnsi="宋体" w:eastAsia="宋体"/>
          <w:bCs/>
          <w:sz w:val="24"/>
          <w:szCs w:val="24"/>
          <w:u w:val="single"/>
        </w:rPr>
        <w:t>XXX</w:t>
      </w:r>
      <w:r>
        <w:rPr>
          <w:rFonts w:hint="eastAsia" w:ascii="宋体" w:hAnsi="宋体" w:eastAsia="宋体"/>
          <w:bCs/>
          <w:sz w:val="24"/>
          <w:szCs w:val="24"/>
        </w:rPr>
        <w:t>天（日历日）。</w:t>
      </w:r>
    </w:p>
    <w:p>
      <w:pPr>
        <w:pStyle w:val="12"/>
        <w:spacing w:line="400" w:lineRule="exact"/>
        <w:ind w:left="240" w:firstLine="480" w:firstLineChars="200"/>
        <w:rPr>
          <w:rFonts w:ascii="宋体" w:hAnsi="宋体" w:eastAsia="宋体"/>
          <w:bCs/>
          <w:sz w:val="24"/>
          <w:szCs w:val="24"/>
        </w:rPr>
      </w:pPr>
      <w:r>
        <w:rPr>
          <w:rFonts w:ascii="宋体" w:hAnsi="宋体" w:eastAsia="宋体"/>
          <w:bCs/>
          <w:sz w:val="24"/>
          <w:szCs w:val="24"/>
        </w:rPr>
        <w:t>5</w:t>
      </w:r>
      <w:r>
        <w:rPr>
          <w:rFonts w:hint="eastAsia" w:ascii="宋体" w:hAnsi="宋体" w:eastAsia="宋体"/>
          <w:bCs/>
          <w:sz w:val="24"/>
          <w:szCs w:val="24"/>
        </w:rPr>
        <w:t>、我方愿意提供贵校可能另外要求的，与比选有关的文件资料，并保证我方已提供和将要提供的文件资料是真实、准确的。</w:t>
      </w:r>
    </w:p>
    <w:p>
      <w:pPr>
        <w:pStyle w:val="12"/>
        <w:spacing w:line="400" w:lineRule="exact"/>
        <w:ind w:left="240" w:firstLine="480" w:firstLineChars="200"/>
        <w:rPr>
          <w:rFonts w:ascii="宋体" w:hAnsi="宋体" w:eastAsia="宋体"/>
          <w:bCs/>
          <w:sz w:val="24"/>
          <w:szCs w:val="24"/>
        </w:rPr>
      </w:pPr>
      <w:r>
        <w:rPr>
          <w:rFonts w:ascii="宋体" w:hAnsi="宋体" w:eastAsia="宋体"/>
          <w:bCs/>
          <w:sz w:val="24"/>
          <w:szCs w:val="24"/>
        </w:rPr>
        <w:t>6</w:t>
      </w:r>
      <w:r>
        <w:rPr>
          <w:rFonts w:hint="eastAsia" w:ascii="宋体" w:hAnsi="宋体" w:eastAsia="宋体"/>
          <w:bCs/>
          <w:sz w:val="24"/>
          <w:szCs w:val="24"/>
        </w:rPr>
        <w:t>、我方完全理解比选人不一定将合同授予最低报价的</w:t>
      </w:r>
      <w:r>
        <w:rPr>
          <w:rFonts w:hint="eastAsia" w:ascii="宋体" w:hAnsi="宋体" w:eastAsia="宋体"/>
          <w:sz w:val="24"/>
        </w:rPr>
        <w:t>申请人</w:t>
      </w:r>
      <w:r>
        <w:rPr>
          <w:rFonts w:hint="eastAsia" w:ascii="宋体" w:hAnsi="宋体" w:eastAsia="宋体"/>
          <w:bCs/>
          <w:sz w:val="24"/>
          <w:szCs w:val="24"/>
        </w:rPr>
        <w:t>的行为。</w:t>
      </w:r>
    </w:p>
    <w:p>
      <w:pPr>
        <w:pStyle w:val="12"/>
        <w:spacing w:line="400" w:lineRule="exact"/>
        <w:ind w:left="240" w:firstLine="0"/>
        <w:rPr>
          <w:rFonts w:ascii="宋体" w:hAnsi="宋体" w:eastAsia="宋体"/>
          <w:bCs/>
          <w:sz w:val="24"/>
          <w:szCs w:val="24"/>
        </w:rPr>
      </w:pPr>
    </w:p>
    <w:p>
      <w:pPr>
        <w:pStyle w:val="12"/>
        <w:spacing w:line="400" w:lineRule="exact"/>
        <w:ind w:left="240" w:firstLine="480" w:firstLineChars="200"/>
        <w:rPr>
          <w:rFonts w:ascii="宋体" w:hAnsi="宋体" w:eastAsia="宋体"/>
          <w:bCs/>
          <w:sz w:val="24"/>
          <w:szCs w:val="24"/>
        </w:rPr>
      </w:pPr>
      <w:r>
        <w:rPr>
          <w:rFonts w:hint="eastAsia" w:ascii="宋体" w:hAnsi="宋体" w:eastAsia="宋体"/>
          <w:sz w:val="24"/>
        </w:rPr>
        <w:t>申请人名称</w:t>
      </w:r>
      <w:r>
        <w:rPr>
          <w:rFonts w:hint="eastAsia" w:ascii="宋体" w:hAnsi="宋体" w:eastAsia="宋体"/>
          <w:bCs/>
          <w:sz w:val="24"/>
          <w:szCs w:val="24"/>
        </w:rPr>
        <w:t>：（盖章）</w:t>
      </w:r>
    </w:p>
    <w:p>
      <w:pPr>
        <w:pStyle w:val="12"/>
        <w:spacing w:line="400" w:lineRule="exact"/>
        <w:ind w:left="240" w:firstLine="480" w:firstLineChars="200"/>
        <w:rPr>
          <w:rFonts w:ascii="宋体" w:hAnsi="宋体" w:eastAsia="宋体"/>
          <w:bCs/>
          <w:sz w:val="24"/>
          <w:szCs w:val="24"/>
        </w:rPr>
      </w:pPr>
      <w:r>
        <w:rPr>
          <w:rFonts w:hint="eastAsia" w:ascii="宋体" w:hAnsi="宋体" w:eastAsia="宋体"/>
          <w:bCs/>
          <w:sz w:val="24"/>
          <w:szCs w:val="24"/>
        </w:rPr>
        <w:t>法定代表人/</w:t>
      </w:r>
      <w:r>
        <w:rPr>
          <w:rFonts w:hint="eastAsia" w:ascii="宋体" w:hAnsi="宋体" w:eastAsia="宋体"/>
          <w:sz w:val="24"/>
          <w:szCs w:val="24"/>
        </w:rPr>
        <w:t>单位负责人</w:t>
      </w:r>
      <w:r>
        <w:rPr>
          <w:rFonts w:hint="eastAsia" w:ascii="宋体" w:hAnsi="宋体" w:eastAsia="宋体"/>
          <w:bCs/>
          <w:sz w:val="24"/>
          <w:szCs w:val="24"/>
        </w:rPr>
        <w:t>或授权代表（签字）：</w:t>
      </w:r>
    </w:p>
    <w:p>
      <w:pPr>
        <w:pStyle w:val="12"/>
        <w:spacing w:line="400" w:lineRule="exact"/>
        <w:ind w:left="240" w:firstLine="480" w:firstLineChars="200"/>
        <w:rPr>
          <w:rFonts w:ascii="宋体" w:hAnsi="宋体" w:eastAsia="宋体"/>
          <w:bCs/>
          <w:sz w:val="24"/>
          <w:szCs w:val="24"/>
        </w:rPr>
      </w:pPr>
      <w:r>
        <w:rPr>
          <w:rFonts w:hint="eastAsia" w:ascii="宋体" w:hAnsi="宋体" w:eastAsia="宋体"/>
          <w:bCs/>
          <w:sz w:val="24"/>
          <w:szCs w:val="24"/>
        </w:rPr>
        <w:t>通讯地址：</w:t>
      </w:r>
    </w:p>
    <w:p>
      <w:pPr>
        <w:pStyle w:val="12"/>
        <w:spacing w:line="400" w:lineRule="exact"/>
        <w:ind w:left="240" w:firstLine="480" w:firstLineChars="200"/>
        <w:rPr>
          <w:rFonts w:ascii="宋体" w:hAnsi="宋体" w:eastAsia="宋体"/>
          <w:bCs/>
          <w:sz w:val="24"/>
          <w:szCs w:val="24"/>
        </w:rPr>
      </w:pPr>
      <w:r>
        <w:rPr>
          <w:rFonts w:hint="eastAsia" w:ascii="宋体" w:hAnsi="宋体" w:eastAsia="宋体"/>
          <w:bCs/>
          <w:sz w:val="24"/>
          <w:szCs w:val="24"/>
        </w:rPr>
        <w:t>邮政编码：</w:t>
      </w:r>
    </w:p>
    <w:p>
      <w:pPr>
        <w:pStyle w:val="12"/>
        <w:spacing w:line="400" w:lineRule="exact"/>
        <w:ind w:left="240" w:firstLine="480" w:firstLineChars="200"/>
        <w:rPr>
          <w:rFonts w:ascii="宋体" w:hAnsi="宋体" w:eastAsia="宋体"/>
          <w:bCs/>
          <w:sz w:val="24"/>
          <w:szCs w:val="24"/>
        </w:rPr>
      </w:pPr>
      <w:r>
        <w:rPr>
          <w:rFonts w:hint="eastAsia" w:ascii="宋体" w:hAnsi="宋体" w:eastAsia="宋体"/>
          <w:bCs/>
          <w:sz w:val="24"/>
          <w:szCs w:val="24"/>
        </w:rPr>
        <w:t>联系电话：</w:t>
      </w:r>
    </w:p>
    <w:p>
      <w:pPr>
        <w:pStyle w:val="12"/>
        <w:spacing w:line="400" w:lineRule="exact"/>
        <w:ind w:left="240" w:firstLine="480" w:firstLineChars="200"/>
        <w:rPr>
          <w:rFonts w:ascii="宋体" w:hAnsi="宋体" w:eastAsia="宋体"/>
          <w:bCs/>
          <w:sz w:val="24"/>
          <w:szCs w:val="24"/>
        </w:rPr>
      </w:pPr>
      <w:r>
        <w:rPr>
          <w:rFonts w:hint="eastAsia" w:ascii="宋体" w:hAnsi="宋体" w:eastAsia="宋体"/>
          <w:bCs/>
          <w:sz w:val="24"/>
          <w:szCs w:val="24"/>
        </w:rPr>
        <w:t>传真：</w:t>
      </w:r>
    </w:p>
    <w:p>
      <w:pPr>
        <w:pStyle w:val="12"/>
        <w:spacing w:line="400" w:lineRule="exact"/>
        <w:ind w:left="240" w:firstLine="480" w:firstLineChars="200"/>
        <w:rPr>
          <w:rFonts w:ascii="宋体" w:hAnsi="宋体" w:eastAsia="宋体"/>
          <w:bCs/>
          <w:sz w:val="24"/>
          <w:szCs w:val="24"/>
        </w:rPr>
      </w:pPr>
      <w:r>
        <w:rPr>
          <w:rFonts w:hint="eastAsia" w:ascii="宋体" w:hAnsi="宋体" w:eastAsia="宋体"/>
          <w:bCs/>
          <w:sz w:val="24"/>
          <w:szCs w:val="24"/>
        </w:rPr>
        <w:t>日期：</w:t>
      </w:r>
    </w:p>
    <w:p>
      <w:pPr>
        <w:ind w:left="240"/>
        <w:rPr>
          <w:rFonts w:ascii="宋体" w:hAnsi="宋体" w:eastAsia="宋体"/>
          <w:b/>
          <w:sz w:val="32"/>
          <w:szCs w:val="32"/>
        </w:rPr>
      </w:pPr>
      <w:r>
        <w:rPr>
          <w:rFonts w:hint="eastAsia" w:ascii="宋体" w:hAnsi="宋体" w:eastAsia="宋体"/>
          <w:b/>
          <w:sz w:val="32"/>
          <w:szCs w:val="32"/>
        </w:rPr>
        <w:br w:type="page"/>
      </w:r>
    </w:p>
    <w:p>
      <w:pPr>
        <w:pStyle w:val="3"/>
        <w:spacing w:line="400" w:lineRule="exact"/>
        <w:ind w:left="240"/>
        <w:jc w:val="center"/>
        <w:rPr>
          <w:rFonts w:ascii="宋体" w:hAnsi="宋体" w:eastAsia="宋体"/>
          <w:sz w:val="32"/>
        </w:rPr>
      </w:pPr>
      <w:r>
        <w:rPr>
          <w:rFonts w:hint="eastAsia" w:ascii="宋体" w:hAnsi="宋体" w:eastAsia="宋体"/>
          <w:sz w:val="32"/>
        </w:rPr>
        <w:t>二、法定代表人/单位负责人授权书</w:t>
      </w:r>
    </w:p>
    <w:p>
      <w:pPr>
        <w:widowControl/>
        <w:spacing w:line="360" w:lineRule="atLeast"/>
        <w:ind w:left="240" w:firstLine="472" w:firstLineChars="196"/>
        <w:jc w:val="left"/>
        <w:rPr>
          <w:rFonts w:ascii="宋体" w:hAnsi="宋体" w:eastAsia="宋体"/>
          <w:b/>
          <w:sz w:val="24"/>
        </w:rPr>
      </w:pPr>
    </w:p>
    <w:p>
      <w:pPr>
        <w:widowControl/>
        <w:spacing w:line="360" w:lineRule="atLeast"/>
        <w:ind w:left="240" w:firstLine="472" w:firstLineChars="196"/>
        <w:jc w:val="left"/>
        <w:rPr>
          <w:rFonts w:ascii="宋体" w:hAnsi="宋体" w:eastAsia="宋体"/>
          <w:b/>
          <w:sz w:val="24"/>
        </w:rPr>
      </w:pPr>
    </w:p>
    <w:p>
      <w:pPr>
        <w:widowControl/>
        <w:spacing w:line="360" w:lineRule="auto"/>
        <w:ind w:left="240"/>
        <w:jc w:val="left"/>
        <w:rPr>
          <w:rFonts w:ascii="宋体" w:hAnsi="宋体" w:eastAsia="宋体"/>
          <w:sz w:val="24"/>
        </w:rPr>
      </w:pPr>
      <w:r>
        <w:rPr>
          <w:rFonts w:hint="eastAsia" w:ascii="宋体" w:hAnsi="宋体" w:eastAsia="宋体"/>
          <w:sz w:val="24"/>
        </w:rPr>
        <w:t>四川铁道职业学院：</w:t>
      </w:r>
    </w:p>
    <w:p>
      <w:pPr>
        <w:widowControl/>
        <w:spacing w:line="360" w:lineRule="auto"/>
        <w:ind w:left="240" w:firstLine="470" w:firstLineChars="196"/>
        <w:jc w:val="left"/>
        <w:rPr>
          <w:rFonts w:ascii="宋体" w:hAnsi="宋体" w:eastAsia="宋体"/>
          <w:sz w:val="24"/>
        </w:rPr>
      </w:pPr>
      <w:r>
        <w:rPr>
          <w:rFonts w:hint="eastAsia" w:ascii="宋体" w:hAnsi="宋体" w:eastAsia="宋体"/>
          <w:sz w:val="24"/>
        </w:rPr>
        <w:t>本授权声明： XXXX（申请人名称）XXXX（法定代表人/单位负责人姓名、职务）授权XXXX（被授权人姓名、职务）为我方 “项目名称1” （项目编号：系统生成）比选活动的合法代表，以我方名义全权处理该项目有关比选采购、签订合同以及执行合同等一切事宜。</w:t>
      </w:r>
    </w:p>
    <w:p>
      <w:pPr>
        <w:widowControl/>
        <w:spacing w:line="360" w:lineRule="auto"/>
        <w:ind w:left="240" w:firstLine="470" w:firstLineChars="196"/>
        <w:jc w:val="left"/>
        <w:rPr>
          <w:rFonts w:ascii="宋体" w:hAnsi="宋体" w:eastAsia="宋体"/>
          <w:sz w:val="24"/>
        </w:rPr>
      </w:pPr>
      <w:r>
        <w:rPr>
          <w:rFonts w:hint="eastAsia" w:ascii="宋体" w:hAnsi="宋体" w:eastAsia="宋体"/>
          <w:sz w:val="24"/>
        </w:rPr>
        <w:t>特此声明。</w:t>
      </w:r>
    </w:p>
    <w:p>
      <w:pPr>
        <w:pStyle w:val="8"/>
        <w:ind w:left="240"/>
        <w:rPr>
          <w:rFonts w:ascii="宋体" w:hAnsi="宋体" w:eastAsia="宋体"/>
        </w:rPr>
      </w:pPr>
    </w:p>
    <w:p>
      <w:pPr>
        <w:widowControl/>
        <w:spacing w:line="360" w:lineRule="atLeast"/>
        <w:ind w:left="240" w:firstLine="470" w:firstLineChars="196"/>
        <w:jc w:val="left"/>
        <w:rPr>
          <w:rFonts w:ascii="宋体" w:hAnsi="宋体" w:eastAsia="宋体"/>
          <w:sz w:val="24"/>
        </w:rPr>
      </w:pPr>
      <w:r>
        <w:rPr>
          <w:rFonts w:hint="eastAsia" w:ascii="宋体" w:hAnsi="宋体" w:eastAsia="宋体"/>
          <w:sz w:val="24"/>
        </w:rPr>
        <w:t>法定代表人/单位负责人（委托人）签字或加盖个人印章：XXXX。</w:t>
      </w:r>
    </w:p>
    <w:p>
      <w:pPr>
        <w:widowControl/>
        <w:spacing w:line="360" w:lineRule="atLeast"/>
        <w:ind w:left="240" w:firstLine="470" w:firstLineChars="196"/>
        <w:jc w:val="left"/>
        <w:rPr>
          <w:rFonts w:ascii="宋体" w:hAnsi="宋体" w:eastAsia="宋体"/>
          <w:sz w:val="24"/>
        </w:rPr>
      </w:pPr>
      <w:r>
        <w:rPr>
          <w:rFonts w:hint="eastAsia" w:ascii="宋体" w:hAnsi="宋体" w:eastAsia="宋体"/>
          <w:sz w:val="24"/>
        </w:rPr>
        <w:t>授权代表（被授权人）签字：XXXX。</w:t>
      </w:r>
    </w:p>
    <w:p>
      <w:pPr>
        <w:widowControl/>
        <w:spacing w:line="360" w:lineRule="atLeast"/>
        <w:ind w:left="240" w:firstLine="470" w:firstLineChars="196"/>
        <w:jc w:val="left"/>
        <w:rPr>
          <w:rFonts w:ascii="宋体" w:hAnsi="宋体" w:eastAsia="宋体"/>
          <w:sz w:val="24"/>
        </w:rPr>
      </w:pPr>
      <w:r>
        <w:rPr>
          <w:rFonts w:hint="eastAsia" w:ascii="宋体" w:hAnsi="宋体" w:eastAsia="宋体"/>
          <w:sz w:val="24"/>
        </w:rPr>
        <w:t>申请人名称：XXXX（单位盖章）。</w:t>
      </w:r>
    </w:p>
    <w:p>
      <w:pPr>
        <w:widowControl/>
        <w:spacing w:line="360" w:lineRule="atLeast"/>
        <w:ind w:left="240" w:firstLine="480" w:firstLineChars="200"/>
        <w:jc w:val="left"/>
        <w:rPr>
          <w:rFonts w:ascii="宋体" w:hAnsi="宋体" w:eastAsia="宋体"/>
          <w:sz w:val="24"/>
        </w:rPr>
      </w:pPr>
      <w:r>
        <w:rPr>
          <w:rFonts w:hint="eastAsia" w:ascii="宋体" w:hAnsi="宋体" w:eastAsia="宋体"/>
          <w:sz w:val="24"/>
        </w:rPr>
        <w:t>日    期：XXXX。</w:t>
      </w:r>
    </w:p>
    <w:p>
      <w:pPr>
        <w:widowControl/>
        <w:spacing w:line="360" w:lineRule="atLeast"/>
        <w:ind w:left="240"/>
        <w:jc w:val="left"/>
        <w:rPr>
          <w:rFonts w:ascii="宋体" w:hAnsi="宋体" w:eastAsia="宋体"/>
          <w:b/>
          <w:sz w:val="24"/>
        </w:rPr>
      </w:pPr>
      <w:r>
        <w:rPr>
          <w:rFonts w:ascii="宋体" w:hAnsi="宋体" w:eastAsia="宋体"/>
        </w:rPr>
        <mc:AlternateContent>
          <mc:Choice Requires="wps">
            <w:drawing>
              <wp:anchor distT="0" distB="0" distL="114300" distR="114300" simplePos="0" relativeHeight="251660288" behindDoc="0" locked="0" layoutInCell="1" allowOverlap="1">
                <wp:simplePos x="0" y="0"/>
                <wp:positionH relativeFrom="column">
                  <wp:posOffset>2852420</wp:posOffset>
                </wp:positionH>
                <wp:positionV relativeFrom="paragraph">
                  <wp:posOffset>203835</wp:posOffset>
                </wp:positionV>
                <wp:extent cx="2397125" cy="1630045"/>
                <wp:effectExtent l="5080" t="4445" r="17145" b="22860"/>
                <wp:wrapTight wrapText="bothSides">
                  <wp:wrapPolygon>
                    <wp:start x="-46" y="-59"/>
                    <wp:lineTo x="-46" y="21398"/>
                    <wp:lineTo x="21411" y="21398"/>
                    <wp:lineTo x="21411" y="-59"/>
                    <wp:lineTo x="-46" y="-59"/>
                  </wp:wrapPolygon>
                </wp:wrapTight>
                <wp:docPr id="41" name="文本框 41"/>
                <wp:cNvGraphicFramePr/>
                <a:graphic xmlns:a="http://schemas.openxmlformats.org/drawingml/2006/main">
                  <a:graphicData uri="http://schemas.microsoft.com/office/word/2010/wordprocessingShape">
                    <wps:wsp>
                      <wps:cNvSpPr txBox="1"/>
                      <wps:spPr>
                        <a:xfrm>
                          <a:off x="0" y="0"/>
                          <a:ext cx="2397125" cy="1630045"/>
                        </a:xfrm>
                        <a:prstGeom prst="rect">
                          <a:avLst/>
                        </a:prstGeom>
                        <a:solidFill>
                          <a:srgbClr val="FFFFFF"/>
                        </a:solidFill>
                        <a:ln w="9525" cap="flat" cmpd="sng">
                          <a:solidFill>
                            <a:srgbClr val="000000"/>
                          </a:solidFill>
                          <a:prstDash val="dash"/>
                          <a:miter/>
                          <a:headEnd type="none" w="med" len="med"/>
                          <a:tailEnd type="none" w="med" len="med"/>
                        </a:ln>
                      </wps:spPr>
                      <wps:txb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wps:txbx>
                      <wps:bodyPr upright="1"/>
                    </wps:wsp>
                  </a:graphicData>
                </a:graphic>
              </wp:anchor>
            </w:drawing>
          </mc:Choice>
          <mc:Fallback>
            <w:pict>
              <v:shape id="_x0000_s1026" o:spid="_x0000_s1026" o:spt="202" type="#_x0000_t202" style="position:absolute;left:0pt;margin-left:224.6pt;margin-top:16.05pt;height:128.35pt;width:188.75pt;mso-wrap-distance-left:9pt;mso-wrap-distance-right:9pt;z-index:251660288;mso-width-relative:page;mso-height-relative:page;" fillcolor="#FFFFFF" filled="t" stroked="t" coordsize="21600,21600" wrapcoords="-46 -59 -46 21398 21411 21398 21411 -59 -46 -59" o:gfxdata="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kvoFtgAAAAKAQAADwAAAAAAAAABACAA&#10;AAAiAAAAZHJzL2Rvd25yZXYueG1sUEsBAhQAFAAAAAgAh07iQHKuu4INAgAAOAQAAA4AAAAAAAAA&#10;AQAgAAAAJwEAAGRycy9lMm9Eb2MueG1sUEsFBgAAAAAGAAYAWQEAAKYFAAAAAA==&#10;">
                <v:fill on="t" focussize="0,0"/>
                <v:stroke color="#000000" joinstyle="miter" dashstyle="dash"/>
                <v:imagedata o:title=""/>
                <o:lock v:ext="edit" aspectratio="f"/>
                <v:textbo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v:textbox>
                <w10:wrap type="tight"/>
              </v:shape>
            </w:pict>
          </mc:Fallback>
        </mc:AlternateContent>
      </w:r>
      <w:r>
        <w:rPr>
          <w:rFonts w:ascii="宋体" w:hAnsi="宋体" w:eastAsia="宋体"/>
        </w:rPr>
        <mc:AlternateContent>
          <mc:Choice Requires="wps">
            <w:drawing>
              <wp:anchor distT="0" distB="0" distL="114300" distR="114300" simplePos="0" relativeHeight="251659264" behindDoc="1" locked="0" layoutInCell="1" allowOverlap="1">
                <wp:simplePos x="0" y="0"/>
                <wp:positionH relativeFrom="column">
                  <wp:posOffset>135890</wp:posOffset>
                </wp:positionH>
                <wp:positionV relativeFrom="paragraph">
                  <wp:posOffset>184785</wp:posOffset>
                </wp:positionV>
                <wp:extent cx="2256790" cy="1638300"/>
                <wp:effectExtent l="4445" t="4445" r="5715" b="14605"/>
                <wp:wrapTight wrapText="bothSides">
                  <wp:wrapPolygon>
                    <wp:start x="-43" y="-59"/>
                    <wp:lineTo x="-43" y="21541"/>
                    <wp:lineTo x="21472" y="21541"/>
                    <wp:lineTo x="21472" y="-59"/>
                    <wp:lineTo x="-43" y="-59"/>
                  </wp:wrapPolygon>
                </wp:wrapTight>
                <wp:docPr id="38" name="文本框 38"/>
                <wp:cNvGraphicFramePr/>
                <a:graphic xmlns:a="http://schemas.openxmlformats.org/drawingml/2006/main">
                  <a:graphicData uri="http://schemas.microsoft.com/office/word/2010/wordprocessingShape">
                    <wps:wsp>
                      <wps:cNvSpPr txBox="1"/>
                      <wps:spPr>
                        <a:xfrm>
                          <a:off x="0" y="0"/>
                          <a:ext cx="2256790" cy="1638300"/>
                        </a:xfrm>
                        <a:prstGeom prst="rect">
                          <a:avLst/>
                        </a:prstGeom>
                        <a:solidFill>
                          <a:srgbClr val="FFFFFF"/>
                        </a:solidFill>
                        <a:ln w="9525" cap="flat" cmpd="sng">
                          <a:solidFill>
                            <a:srgbClr val="000000"/>
                          </a:solidFill>
                          <a:prstDash val="dash"/>
                          <a:miter/>
                          <a:headEnd type="none" w="med" len="med"/>
                          <a:tailEnd type="none" w="med" len="med"/>
                        </a:ln>
                      </wps:spPr>
                      <wps:txb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wps:txbx>
                      <wps:bodyPr upright="1"/>
                    </wps:wsp>
                  </a:graphicData>
                </a:graphic>
              </wp:anchor>
            </w:drawing>
          </mc:Choice>
          <mc:Fallback>
            <w:pict>
              <v:shape id="_x0000_s1026" o:spid="_x0000_s1026" o:spt="202" type="#_x0000_t202" style="position:absolute;left:0pt;margin-left:10.7pt;margin-top:14.55pt;height:129pt;width:177.7pt;mso-wrap-distance-left:9pt;mso-wrap-distance-right:9pt;z-index:-251657216;mso-width-relative:page;mso-height-relative:page;" fillcolor="#FFFFFF" filled="t" stroked="t" coordsize="21600,21600" wrapcoords="-43 -59 -43 21541 21472 21541 21472 -59 -43 -59" o:gfxdata="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5zRyLXAAAACQEAAA8AAAAAAAAAAQAg&#10;AAAAIgAAAGRycy9kb3ducmV2LnhtbFBLAQIUABQAAAAIAIdO4kAXlW0yDwIAADgEAAAOAAAAAAAA&#10;AAEAIAAAACYBAABkcnMvZTJvRG9jLnhtbFBLBQYAAAAABgAGAFkBAACnBQAAAAA=&#10;">
                <v:fill on="t" focussize="0,0"/>
                <v:stroke color="#000000" joinstyle="miter" dashstyle="dash"/>
                <v:imagedata o:title=""/>
                <o:lock v:ext="edit" aspectratio="f"/>
                <v:textbo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v:textbox>
                <w10:wrap type="tight"/>
              </v:shape>
            </w:pict>
          </mc:Fallback>
        </mc:AlternateContent>
      </w:r>
    </w:p>
    <w:p>
      <w:pPr>
        <w:widowControl/>
        <w:spacing w:line="360" w:lineRule="atLeast"/>
        <w:ind w:left="240"/>
        <w:jc w:val="left"/>
        <w:rPr>
          <w:rFonts w:ascii="宋体" w:hAnsi="宋体" w:eastAsia="宋体"/>
          <w:b/>
          <w:sz w:val="24"/>
        </w:rPr>
      </w:pPr>
    </w:p>
    <w:p>
      <w:pPr>
        <w:widowControl/>
        <w:spacing w:line="360" w:lineRule="atLeast"/>
        <w:ind w:left="240"/>
        <w:jc w:val="left"/>
        <w:rPr>
          <w:rFonts w:ascii="宋体" w:hAnsi="宋体" w:eastAsia="宋体"/>
          <w:b/>
          <w:sz w:val="24"/>
        </w:rPr>
      </w:pPr>
    </w:p>
    <w:p>
      <w:pPr>
        <w:widowControl/>
        <w:spacing w:line="360" w:lineRule="atLeast"/>
        <w:ind w:left="240"/>
        <w:jc w:val="left"/>
        <w:rPr>
          <w:rFonts w:ascii="宋体" w:hAnsi="宋体" w:eastAsia="宋体"/>
          <w:b/>
          <w:sz w:val="24"/>
        </w:rPr>
      </w:pPr>
    </w:p>
    <w:p>
      <w:pPr>
        <w:spacing w:line="400" w:lineRule="exact"/>
        <w:ind w:left="240" w:firstLine="480" w:firstLineChars="200"/>
        <w:rPr>
          <w:rFonts w:ascii="宋体" w:hAnsi="宋体" w:eastAsia="宋体"/>
          <w:sz w:val="24"/>
        </w:rPr>
      </w:pPr>
    </w:p>
    <w:p>
      <w:pPr>
        <w:spacing w:line="400" w:lineRule="exact"/>
        <w:ind w:left="240" w:firstLine="480" w:firstLineChars="200"/>
        <w:rPr>
          <w:rFonts w:ascii="宋体" w:hAnsi="宋体" w:eastAsia="宋体"/>
          <w:sz w:val="24"/>
        </w:rPr>
      </w:pPr>
    </w:p>
    <w:p>
      <w:pPr>
        <w:spacing w:line="400" w:lineRule="exact"/>
        <w:ind w:left="240" w:firstLine="480" w:firstLineChars="200"/>
        <w:rPr>
          <w:rFonts w:ascii="宋体" w:hAnsi="宋体" w:eastAsia="宋体"/>
          <w:sz w:val="24"/>
        </w:rPr>
      </w:pPr>
    </w:p>
    <w:p>
      <w:pPr>
        <w:spacing w:line="400" w:lineRule="exact"/>
        <w:ind w:left="240" w:firstLine="480" w:firstLineChars="200"/>
        <w:rPr>
          <w:rFonts w:ascii="宋体" w:hAnsi="宋体" w:eastAsia="宋体"/>
          <w:sz w:val="24"/>
        </w:rPr>
      </w:pPr>
    </w:p>
    <w:p>
      <w:pPr>
        <w:spacing w:line="400" w:lineRule="exact"/>
        <w:ind w:left="240" w:firstLine="480" w:firstLineChars="200"/>
        <w:rPr>
          <w:rFonts w:ascii="宋体" w:hAnsi="宋体" w:eastAsia="宋体"/>
          <w:sz w:val="24"/>
        </w:rPr>
      </w:pPr>
      <w:r>
        <w:rPr>
          <w:rFonts w:hint="eastAsia" w:ascii="宋体" w:hAnsi="宋体" w:eastAsia="宋体"/>
          <w:sz w:val="24"/>
        </w:rPr>
        <w:t>注：</w:t>
      </w:r>
    </w:p>
    <w:p>
      <w:pPr>
        <w:widowControl/>
        <w:spacing w:line="360" w:lineRule="atLeast"/>
        <w:ind w:left="240" w:firstLine="470" w:firstLineChars="196"/>
        <w:jc w:val="left"/>
        <w:rPr>
          <w:rFonts w:ascii="宋体" w:hAnsi="宋体" w:eastAsia="宋体"/>
          <w:sz w:val="24"/>
        </w:rPr>
      </w:pPr>
      <w:r>
        <w:rPr>
          <w:rFonts w:hint="eastAsia" w:ascii="宋体" w:hAnsi="宋体" w:eastAsia="宋体"/>
          <w:sz w:val="24"/>
        </w:rPr>
        <w:t xml:space="preserve">1.非法人单位提供单位负责人授权书。 </w:t>
      </w:r>
    </w:p>
    <w:p>
      <w:pPr>
        <w:widowControl/>
        <w:spacing w:line="360" w:lineRule="atLeast"/>
        <w:ind w:left="240" w:firstLine="470" w:firstLineChars="196"/>
        <w:jc w:val="left"/>
        <w:rPr>
          <w:rFonts w:ascii="宋体" w:hAnsi="宋体" w:eastAsia="宋体"/>
          <w:sz w:val="24"/>
        </w:rPr>
      </w:pPr>
      <w:r>
        <w:rPr>
          <w:rFonts w:hint="eastAsia" w:ascii="宋体" w:hAnsi="宋体" w:eastAsia="宋体"/>
          <w:sz w:val="24"/>
        </w:rPr>
        <w:t xml:space="preserve">2.须附法定代表人/单位负责人和授权代表身份证复印件（身份证两面均应复印），否则无效。 </w:t>
      </w:r>
    </w:p>
    <w:p>
      <w:pPr>
        <w:widowControl/>
        <w:spacing w:line="360" w:lineRule="atLeast"/>
        <w:ind w:left="240" w:firstLine="470" w:firstLineChars="196"/>
        <w:jc w:val="left"/>
        <w:rPr>
          <w:rFonts w:ascii="宋体" w:hAnsi="宋体" w:eastAsia="宋体"/>
          <w:sz w:val="24"/>
        </w:rPr>
      </w:pPr>
      <w:r>
        <w:rPr>
          <w:rFonts w:hint="eastAsia" w:ascii="宋体" w:hAnsi="宋体" w:eastAsia="宋体"/>
          <w:sz w:val="24"/>
        </w:rPr>
        <w:t xml:space="preserve">3.法定代表人/单位负责人参与比选时只须提供法定代表人/单位负责人身份证复印件。 </w:t>
      </w:r>
    </w:p>
    <w:p>
      <w:pPr>
        <w:ind w:left="240" w:firstLine="480" w:firstLineChars="200"/>
        <w:rPr>
          <w:rFonts w:ascii="宋体" w:hAnsi="宋体" w:eastAsia="宋体"/>
        </w:rPr>
        <w:sectPr>
          <w:headerReference r:id="rId3" w:type="default"/>
          <w:footerReference r:id="rId4" w:type="default"/>
          <w:pgSz w:w="11906" w:h="16838"/>
          <w:pgMar w:top="1440" w:right="1474" w:bottom="1440" w:left="1474" w:header="567" w:footer="992" w:gutter="0"/>
          <w:pgNumType w:start="1"/>
          <w:cols w:space="0" w:num="1"/>
          <w:docGrid w:type="lines" w:linePitch="312" w:charSpace="0"/>
        </w:sectPr>
      </w:pPr>
      <w:r>
        <w:rPr>
          <w:rFonts w:hint="eastAsia" w:ascii="宋体" w:hAnsi="宋体" w:eastAsia="宋体"/>
          <w:sz w:val="24"/>
        </w:rPr>
        <w:t>4.申请人的法定代表人/单位负责人为外籍人士的，则提供护照复印件。</w:t>
      </w:r>
    </w:p>
    <w:p>
      <w:pPr>
        <w:pStyle w:val="3"/>
        <w:spacing w:line="400" w:lineRule="exact"/>
        <w:ind w:left="240"/>
        <w:jc w:val="center"/>
        <w:rPr>
          <w:rFonts w:ascii="宋体" w:hAnsi="宋体" w:eastAsia="宋体"/>
          <w:sz w:val="32"/>
        </w:rPr>
      </w:pPr>
      <w:r>
        <w:rPr>
          <w:rFonts w:hint="eastAsia" w:ascii="宋体" w:hAnsi="宋体" w:eastAsia="宋体"/>
          <w:sz w:val="32"/>
        </w:rPr>
        <w:t>三、承诺函</w:t>
      </w:r>
    </w:p>
    <w:p>
      <w:pPr>
        <w:widowControl/>
        <w:spacing w:line="312" w:lineRule="auto"/>
        <w:ind w:left="240"/>
        <w:jc w:val="left"/>
        <w:rPr>
          <w:rFonts w:ascii="宋体" w:hAnsi="宋体" w:eastAsia="宋体"/>
          <w:sz w:val="24"/>
        </w:rPr>
      </w:pPr>
      <w:r>
        <w:rPr>
          <w:rFonts w:hint="eastAsia" w:ascii="宋体" w:hAnsi="宋体" w:eastAsia="宋体"/>
          <w:sz w:val="24"/>
        </w:rPr>
        <w:t>四川铁道职业学院：</w:t>
      </w:r>
    </w:p>
    <w:p>
      <w:pPr>
        <w:spacing w:line="312" w:lineRule="auto"/>
        <w:ind w:left="240" w:firstLine="480" w:firstLineChars="200"/>
        <w:jc w:val="left"/>
        <w:rPr>
          <w:rFonts w:ascii="宋体" w:hAnsi="宋体" w:eastAsia="宋体"/>
          <w:sz w:val="24"/>
        </w:rPr>
      </w:pPr>
      <w:r>
        <w:rPr>
          <w:rFonts w:hint="eastAsia" w:ascii="宋体" w:hAnsi="宋体" w:eastAsia="宋体"/>
          <w:sz w:val="24"/>
        </w:rPr>
        <w:t>我方全面研究了“项目名称”比选文件（项目编号：系统生成），决定参加贵单位组织的本项目比选采购。</w:t>
      </w:r>
    </w:p>
    <w:p>
      <w:pPr>
        <w:widowControl/>
        <w:spacing w:line="312" w:lineRule="auto"/>
        <w:ind w:left="240" w:firstLine="480" w:firstLineChars="200"/>
        <w:jc w:val="left"/>
        <w:rPr>
          <w:rFonts w:ascii="宋体" w:hAnsi="宋体" w:eastAsia="宋体"/>
          <w:sz w:val="24"/>
        </w:rPr>
      </w:pPr>
      <w:r>
        <w:rPr>
          <w:rFonts w:hint="eastAsia" w:ascii="宋体" w:hAnsi="宋体" w:eastAsia="宋体"/>
          <w:sz w:val="24"/>
        </w:rPr>
        <w:t>1.具备《中华人民共和国政府采购法》第二十二条规定的条件：</w:t>
      </w:r>
    </w:p>
    <w:p>
      <w:pPr>
        <w:widowControl/>
        <w:spacing w:line="312" w:lineRule="auto"/>
        <w:ind w:left="240" w:firstLine="480" w:firstLineChars="200"/>
        <w:jc w:val="left"/>
        <w:rPr>
          <w:rFonts w:ascii="宋体" w:hAnsi="宋体" w:eastAsia="宋体"/>
          <w:sz w:val="24"/>
        </w:rPr>
      </w:pPr>
      <w:r>
        <w:rPr>
          <w:rFonts w:hint="eastAsia" w:ascii="宋体" w:hAnsi="宋体" w:eastAsia="宋体"/>
          <w:sz w:val="24"/>
        </w:rPr>
        <w:t>（1）具有独立承担民事责任的能力；</w:t>
      </w:r>
    </w:p>
    <w:p>
      <w:pPr>
        <w:widowControl/>
        <w:spacing w:line="312" w:lineRule="auto"/>
        <w:ind w:left="240" w:firstLine="480" w:firstLineChars="200"/>
        <w:jc w:val="left"/>
        <w:rPr>
          <w:rFonts w:ascii="宋体" w:hAnsi="宋体" w:eastAsia="宋体"/>
          <w:sz w:val="24"/>
        </w:rPr>
      </w:pPr>
      <w:r>
        <w:rPr>
          <w:rFonts w:hint="eastAsia" w:ascii="宋体" w:hAnsi="宋体" w:eastAsia="宋体"/>
          <w:sz w:val="24"/>
        </w:rPr>
        <w:t>（2）具有良好的商业信誉和健全的财务会计制度；</w:t>
      </w:r>
    </w:p>
    <w:p>
      <w:pPr>
        <w:widowControl/>
        <w:spacing w:line="312" w:lineRule="auto"/>
        <w:ind w:left="240" w:firstLine="480" w:firstLineChars="200"/>
        <w:jc w:val="left"/>
        <w:rPr>
          <w:rFonts w:ascii="宋体" w:hAnsi="宋体" w:eastAsia="宋体"/>
          <w:sz w:val="24"/>
        </w:rPr>
      </w:pPr>
      <w:r>
        <w:rPr>
          <w:rFonts w:hint="eastAsia" w:ascii="宋体" w:hAnsi="宋体" w:eastAsia="宋体"/>
          <w:sz w:val="24"/>
        </w:rPr>
        <w:t>（3）具有履行合同所必需的设备和专业技术能力；</w:t>
      </w:r>
    </w:p>
    <w:p>
      <w:pPr>
        <w:widowControl/>
        <w:spacing w:line="312" w:lineRule="auto"/>
        <w:ind w:left="240" w:firstLine="480" w:firstLineChars="200"/>
        <w:jc w:val="left"/>
        <w:rPr>
          <w:rFonts w:ascii="宋体" w:hAnsi="宋体" w:eastAsia="宋体"/>
          <w:sz w:val="24"/>
        </w:rPr>
      </w:pPr>
      <w:r>
        <w:rPr>
          <w:rFonts w:hint="eastAsia" w:ascii="宋体" w:hAnsi="宋体" w:eastAsia="宋体"/>
          <w:sz w:val="24"/>
        </w:rPr>
        <w:t>（4）有依法缴纳税收和社会保障资金的良好记录；</w:t>
      </w:r>
    </w:p>
    <w:p>
      <w:pPr>
        <w:widowControl/>
        <w:spacing w:line="312" w:lineRule="auto"/>
        <w:ind w:left="240" w:firstLine="480" w:firstLineChars="200"/>
        <w:jc w:val="left"/>
        <w:rPr>
          <w:rFonts w:ascii="宋体" w:hAnsi="宋体" w:eastAsia="宋体"/>
          <w:sz w:val="24"/>
        </w:rPr>
      </w:pPr>
      <w:r>
        <w:rPr>
          <w:rFonts w:hint="eastAsia" w:ascii="宋体" w:hAnsi="宋体" w:eastAsia="宋体"/>
          <w:sz w:val="24"/>
        </w:rPr>
        <w:t>（5）参加采购活动前三年内，在经营活动中没有重大违法记录；</w:t>
      </w:r>
    </w:p>
    <w:p>
      <w:pPr>
        <w:widowControl/>
        <w:spacing w:line="312" w:lineRule="auto"/>
        <w:ind w:left="240" w:firstLine="480" w:firstLineChars="200"/>
        <w:jc w:val="left"/>
        <w:rPr>
          <w:rFonts w:ascii="宋体" w:hAnsi="宋体" w:eastAsia="宋体"/>
          <w:sz w:val="24"/>
        </w:rPr>
      </w:pPr>
      <w:r>
        <w:rPr>
          <w:rFonts w:hint="eastAsia" w:ascii="宋体" w:hAnsi="宋体" w:eastAsia="宋体"/>
          <w:sz w:val="24"/>
        </w:rPr>
        <w:t>（6）法律、行政法规规定的其他条件；</w:t>
      </w:r>
    </w:p>
    <w:p>
      <w:pPr>
        <w:widowControl/>
        <w:spacing w:line="312" w:lineRule="auto"/>
        <w:ind w:left="240" w:firstLine="480" w:firstLineChars="200"/>
        <w:jc w:val="left"/>
        <w:rPr>
          <w:rFonts w:ascii="宋体" w:hAnsi="宋体" w:eastAsia="宋体"/>
        </w:rPr>
      </w:pPr>
      <w:r>
        <w:rPr>
          <w:rFonts w:hint="eastAsia" w:ascii="宋体" w:hAnsi="宋体" w:eastAsia="宋体"/>
          <w:sz w:val="24"/>
        </w:rPr>
        <w:t>（7）根据采购项目提出的特殊条件</w:t>
      </w:r>
      <w:r>
        <w:rPr>
          <w:rFonts w:ascii="宋体" w:hAnsi="宋体" w:eastAsia="宋体"/>
          <w:sz w:val="24"/>
        </w:rPr>
        <w:t>。</w:t>
      </w:r>
    </w:p>
    <w:p>
      <w:pPr>
        <w:spacing w:line="312" w:lineRule="auto"/>
        <w:ind w:left="240" w:firstLine="482" w:firstLineChars="200"/>
        <w:jc w:val="left"/>
        <w:rPr>
          <w:rFonts w:ascii="宋体" w:hAnsi="宋体" w:eastAsia="宋体"/>
          <w:b/>
          <w:bCs/>
          <w:sz w:val="24"/>
        </w:rPr>
      </w:pPr>
      <w:r>
        <w:rPr>
          <w:rFonts w:hint="eastAsia" w:ascii="宋体" w:hAnsi="宋体" w:eastAsia="宋体"/>
          <w:b/>
          <w:bCs/>
          <w:sz w:val="24"/>
        </w:rPr>
        <w:t>2.我方已认真阅读并接受本项目比选文件的全部实质性要求，如对比选文件有异议，已依法进行维权救济，不存在对比选文件有异议的同时又参加比选以求侥幸成交或者为实现其他非法目的的行为。若提起质疑，我方承诺将在一次性提出。且在质疑内容中提供对应的证明材料。</w:t>
      </w:r>
    </w:p>
    <w:p>
      <w:pPr>
        <w:spacing w:line="312" w:lineRule="auto"/>
        <w:ind w:left="240" w:firstLine="480" w:firstLineChars="200"/>
        <w:jc w:val="left"/>
        <w:rPr>
          <w:rFonts w:ascii="宋体" w:hAnsi="宋体" w:eastAsia="宋体"/>
          <w:sz w:val="24"/>
        </w:rPr>
      </w:pPr>
      <w:r>
        <w:rPr>
          <w:rFonts w:hint="eastAsia" w:ascii="宋体" w:hAnsi="宋体" w:eastAsia="宋体"/>
          <w:sz w:val="24"/>
        </w:rPr>
        <w:t>3.在参加本次采购活动中，不存在与单位负责人为同一人或者存在直接控股、管理关系的其他申请人参与同一合同项下的采购活动的行为。</w:t>
      </w:r>
    </w:p>
    <w:p>
      <w:pPr>
        <w:spacing w:line="312" w:lineRule="auto"/>
        <w:ind w:left="240" w:firstLine="480" w:firstLineChars="200"/>
        <w:jc w:val="left"/>
        <w:rPr>
          <w:rFonts w:ascii="宋体" w:hAnsi="宋体" w:eastAsia="宋体"/>
          <w:sz w:val="24"/>
        </w:rPr>
      </w:pPr>
      <w:r>
        <w:rPr>
          <w:rFonts w:hint="eastAsia" w:ascii="宋体" w:hAnsi="宋体" w:eastAsia="宋体"/>
          <w:sz w:val="24"/>
        </w:rPr>
        <w:t>4.为采购项目提供整体设计、规范编制或者项目管理、监理、检测等服务的申请人，不得再参加该采购项目的其他采购活动，我方承诺不属于此类禁止参加本项目的申请人。</w:t>
      </w:r>
    </w:p>
    <w:p>
      <w:pPr>
        <w:spacing w:line="312" w:lineRule="auto"/>
        <w:ind w:left="240" w:firstLine="480" w:firstLineChars="200"/>
        <w:jc w:val="left"/>
        <w:rPr>
          <w:rFonts w:ascii="宋体" w:hAnsi="宋体" w:eastAsia="宋体"/>
          <w:sz w:val="24"/>
        </w:rPr>
      </w:pPr>
      <w:r>
        <w:rPr>
          <w:rFonts w:hint="eastAsia" w:ascii="宋体" w:hAnsi="宋体" w:eastAsia="宋体"/>
          <w:sz w:val="24"/>
        </w:rPr>
        <w:t>5.在参加本次采购活动中，不存在和其他申请人在同一合同项下的采购项目中，同时委托同一个自然人、同一家庭的人员、同一单位的人员作为代理人的行为。</w:t>
      </w:r>
    </w:p>
    <w:p>
      <w:pPr>
        <w:spacing w:line="312" w:lineRule="auto"/>
        <w:ind w:left="240" w:firstLine="480" w:firstLineChars="200"/>
        <w:jc w:val="left"/>
        <w:rPr>
          <w:rFonts w:ascii="宋体" w:hAnsi="宋体" w:eastAsia="宋体"/>
          <w:sz w:val="24"/>
        </w:rPr>
      </w:pPr>
      <w:r>
        <w:rPr>
          <w:rFonts w:hint="eastAsia" w:ascii="宋体" w:hAnsi="宋体" w:eastAsia="宋体"/>
          <w:sz w:val="24"/>
        </w:rPr>
        <w:t>6.我方实际控制人或者中高级管理人员，不存在同时是比选人工作人员的情形。</w:t>
      </w:r>
    </w:p>
    <w:p>
      <w:pPr>
        <w:spacing w:line="312" w:lineRule="auto"/>
        <w:ind w:left="240" w:firstLine="480" w:firstLineChars="200"/>
        <w:jc w:val="left"/>
        <w:rPr>
          <w:rFonts w:ascii="宋体" w:hAnsi="宋体" w:eastAsia="宋体"/>
          <w:sz w:val="24"/>
        </w:rPr>
      </w:pPr>
      <w:r>
        <w:rPr>
          <w:rFonts w:hint="eastAsia" w:ascii="宋体" w:hAnsi="宋体" w:eastAsia="宋体"/>
          <w:sz w:val="24"/>
        </w:rPr>
        <w:t>7.不存在同一母学校的两家以上的子学校，以不同申请人身份同时参加本项目同一合同项下的采购活动的情形。</w:t>
      </w:r>
    </w:p>
    <w:p>
      <w:pPr>
        <w:spacing w:line="312" w:lineRule="auto"/>
        <w:ind w:left="240" w:firstLine="480" w:firstLineChars="200"/>
        <w:jc w:val="left"/>
        <w:rPr>
          <w:rFonts w:ascii="宋体" w:hAnsi="宋体" w:eastAsia="宋体"/>
          <w:sz w:val="24"/>
        </w:rPr>
      </w:pPr>
      <w:r>
        <w:rPr>
          <w:rFonts w:hint="eastAsia" w:ascii="宋体" w:hAnsi="宋体" w:eastAsia="宋体"/>
          <w:sz w:val="24"/>
        </w:rPr>
        <w:t>8.我方与比选人不存在关联关系，也不是比选人的母学校或子学校。</w:t>
      </w:r>
    </w:p>
    <w:p>
      <w:pPr>
        <w:spacing w:line="312" w:lineRule="auto"/>
        <w:ind w:left="240" w:firstLine="480" w:firstLineChars="200"/>
        <w:jc w:val="left"/>
        <w:rPr>
          <w:rFonts w:ascii="宋体" w:hAnsi="宋体" w:eastAsia="宋体"/>
          <w:sz w:val="24"/>
        </w:rPr>
      </w:pPr>
      <w:r>
        <w:rPr>
          <w:rFonts w:hint="eastAsia" w:ascii="宋体" w:hAnsi="宋体" w:eastAsia="宋体"/>
          <w:sz w:val="24"/>
        </w:rPr>
        <w:t>9.比选申请文件中提供的任何资料和技术、服务、商务等响应承诺情况都是真实的、有效的、合法的。</w:t>
      </w:r>
    </w:p>
    <w:p>
      <w:pPr>
        <w:spacing w:line="312" w:lineRule="auto"/>
        <w:ind w:left="240" w:firstLine="480" w:firstLineChars="200"/>
        <w:jc w:val="left"/>
        <w:rPr>
          <w:rFonts w:ascii="宋体" w:hAnsi="宋体" w:eastAsia="宋体"/>
          <w:sz w:val="24"/>
        </w:rPr>
      </w:pPr>
      <w:r>
        <w:rPr>
          <w:rFonts w:hint="eastAsia" w:ascii="宋体" w:hAnsi="宋体" w:eastAsia="宋体"/>
          <w:sz w:val="24"/>
        </w:rPr>
        <w:t>10.如本项目比选采购过程中需要提供样品，则我方提供的样品即为成交后将要提供的成交产品，我方对提供样品的性能和质量负责，因样品存在缺陷或者不符合比选文件要求导致未能成交的，我方愿意承担相应不利后果。</w:t>
      </w:r>
    </w:p>
    <w:p>
      <w:pPr>
        <w:spacing w:line="312" w:lineRule="auto"/>
        <w:ind w:left="240" w:firstLine="480" w:firstLineChars="200"/>
        <w:jc w:val="left"/>
        <w:rPr>
          <w:rFonts w:ascii="宋体" w:hAnsi="宋体" w:eastAsia="宋体"/>
          <w:sz w:val="24"/>
        </w:rPr>
      </w:pPr>
      <w:r>
        <w:rPr>
          <w:rFonts w:hint="eastAsia" w:ascii="宋体" w:hAnsi="宋体" w:eastAsia="宋体"/>
          <w:sz w:val="24"/>
        </w:rPr>
        <w:t>11.国家或行业主管部门对采购产品的技术标准、质量标准和资格资质条件等有强制性规定的，我方承诺符合其要求。</w:t>
      </w:r>
    </w:p>
    <w:p>
      <w:pPr>
        <w:spacing w:line="312" w:lineRule="auto"/>
        <w:ind w:left="240" w:firstLine="480" w:firstLineChars="200"/>
        <w:jc w:val="left"/>
        <w:rPr>
          <w:rFonts w:ascii="宋体" w:hAnsi="宋体" w:eastAsia="宋体"/>
          <w:sz w:val="24"/>
        </w:rPr>
      </w:pPr>
      <w:r>
        <w:rPr>
          <w:rFonts w:hint="eastAsia" w:ascii="宋体" w:hAnsi="宋体" w:eastAsia="宋体"/>
          <w:sz w:val="24"/>
        </w:rPr>
        <w:t>12.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比选文件特别规定，比选人享有本项目实施过程中产生的知识成果及知识产权。如我方在采购项目实施过程中采用自有或者第三方知识成果的，使用该知识成果后，我方承诺提供开发接口和开发手册等技术资料，并提供无限期支持，比选人享有使用权（含比选人委托第三方在该项目后续开发的使用权）。如我方在项目实施过程中采用非自有的知识产权，则在报价中已包括合法获取该知识产权的相关费用。</w:t>
      </w:r>
    </w:p>
    <w:p>
      <w:pPr>
        <w:spacing w:line="312" w:lineRule="auto"/>
        <w:ind w:left="240" w:firstLine="480" w:firstLineChars="200"/>
        <w:jc w:val="left"/>
        <w:rPr>
          <w:rFonts w:ascii="宋体" w:hAnsi="宋体" w:eastAsia="宋体"/>
          <w:sz w:val="24"/>
        </w:rPr>
      </w:pPr>
      <w:r>
        <w:rPr>
          <w:rFonts w:hint="eastAsia" w:ascii="宋体" w:hAnsi="宋体" w:eastAsia="宋体"/>
          <w:sz w:val="24"/>
        </w:rPr>
        <w:t>13.我方自愿按照比选文件规定的各项要求向比选人提供所需货物和服务。</w:t>
      </w:r>
    </w:p>
    <w:p>
      <w:pPr>
        <w:spacing w:line="312" w:lineRule="auto"/>
        <w:ind w:left="240" w:firstLine="480" w:firstLineChars="200"/>
        <w:jc w:val="left"/>
        <w:rPr>
          <w:rFonts w:ascii="宋体" w:hAnsi="宋体" w:eastAsia="宋体"/>
          <w:sz w:val="24"/>
        </w:rPr>
      </w:pPr>
      <w:r>
        <w:rPr>
          <w:rFonts w:hint="eastAsia" w:ascii="宋体" w:hAnsi="宋体" w:eastAsia="宋体"/>
          <w:sz w:val="24"/>
        </w:rPr>
        <w:t>14.一旦我方成交，我方将严格履行采购合同规定的责任和义务。</w:t>
      </w:r>
    </w:p>
    <w:p>
      <w:pPr>
        <w:spacing w:line="312" w:lineRule="auto"/>
        <w:ind w:left="240" w:firstLine="480" w:firstLineChars="200"/>
        <w:jc w:val="left"/>
        <w:rPr>
          <w:rFonts w:ascii="宋体" w:hAnsi="宋体" w:eastAsia="宋体"/>
          <w:sz w:val="24"/>
        </w:rPr>
      </w:pPr>
      <w:r>
        <w:rPr>
          <w:rFonts w:hint="eastAsia" w:ascii="宋体" w:hAnsi="宋体" w:eastAsia="宋体"/>
          <w:sz w:val="24"/>
        </w:rPr>
        <w:t>15.我方愿意提供贵单位可能另外要求的，与比选报价有关的文件资料，并保证我方已提供和将要提供的文件资料是真实、准确的。</w:t>
      </w:r>
    </w:p>
    <w:p>
      <w:pPr>
        <w:spacing w:line="312" w:lineRule="auto"/>
        <w:ind w:left="240" w:firstLine="480" w:firstLineChars="200"/>
        <w:jc w:val="left"/>
        <w:rPr>
          <w:rFonts w:ascii="宋体" w:hAnsi="宋体" w:eastAsia="宋体"/>
          <w:sz w:val="24"/>
        </w:rPr>
      </w:pPr>
      <w:r>
        <w:rPr>
          <w:rFonts w:hint="eastAsia" w:ascii="宋体" w:hAnsi="宋体" w:eastAsia="宋体"/>
          <w:sz w:val="24"/>
        </w:rPr>
        <w:t>16.我方接受比选人按照采购合同约定金额支付采购资金，报价以比选申请文件为准。</w:t>
      </w:r>
    </w:p>
    <w:p>
      <w:pPr>
        <w:widowControl/>
        <w:spacing w:line="312" w:lineRule="auto"/>
        <w:ind w:left="240" w:firstLine="480" w:firstLineChars="200"/>
        <w:jc w:val="left"/>
        <w:rPr>
          <w:rFonts w:ascii="宋体" w:hAnsi="宋体" w:eastAsia="宋体"/>
          <w:sz w:val="24"/>
        </w:rPr>
      </w:pPr>
      <w:r>
        <w:rPr>
          <w:rFonts w:hint="eastAsia" w:ascii="宋体" w:hAnsi="宋体" w:eastAsia="宋体"/>
          <w:sz w:val="24"/>
        </w:rPr>
        <w:t>本单位对上述承诺的内容事项真实性负责。如经查实上述承诺的内容事项存在虚假，我单位愿意接受以提供虚假材料谋取成交追究法律责任。</w:t>
      </w:r>
    </w:p>
    <w:p>
      <w:pPr>
        <w:pStyle w:val="5"/>
        <w:spacing w:line="312" w:lineRule="auto"/>
        <w:rPr>
          <w:rFonts w:ascii="宋体" w:hAnsi="宋体" w:eastAsia="宋体"/>
        </w:rPr>
      </w:pPr>
    </w:p>
    <w:p>
      <w:pPr>
        <w:widowControl/>
        <w:spacing w:line="312" w:lineRule="auto"/>
        <w:ind w:left="240" w:firstLine="470" w:firstLineChars="196"/>
        <w:jc w:val="left"/>
        <w:rPr>
          <w:rFonts w:ascii="宋体" w:hAnsi="宋体" w:eastAsia="宋体"/>
          <w:sz w:val="24"/>
        </w:rPr>
      </w:pPr>
      <w:r>
        <w:rPr>
          <w:rFonts w:hint="eastAsia" w:ascii="宋体" w:hAnsi="宋体" w:eastAsia="宋体"/>
          <w:sz w:val="24"/>
        </w:rPr>
        <w:t>申请人名称：XXXX（单位公章）</w:t>
      </w:r>
    </w:p>
    <w:p>
      <w:pPr>
        <w:widowControl/>
        <w:spacing w:line="312" w:lineRule="auto"/>
        <w:ind w:left="240" w:firstLine="470" w:firstLineChars="196"/>
        <w:jc w:val="left"/>
        <w:rPr>
          <w:rFonts w:ascii="宋体" w:hAnsi="宋体" w:eastAsia="宋体"/>
          <w:sz w:val="24"/>
        </w:rPr>
      </w:pPr>
      <w:r>
        <w:rPr>
          <w:rFonts w:hint="eastAsia" w:ascii="宋体" w:hAnsi="宋体" w:eastAsia="宋体"/>
          <w:sz w:val="24"/>
        </w:rPr>
        <w:t>法定代表人/单位负责人或授权代表（签字或加盖个人印章）：XXXX。</w:t>
      </w:r>
    </w:p>
    <w:p>
      <w:pPr>
        <w:widowControl/>
        <w:spacing w:line="312" w:lineRule="auto"/>
        <w:ind w:left="240" w:firstLine="470" w:firstLineChars="196"/>
        <w:jc w:val="left"/>
        <w:rPr>
          <w:rFonts w:ascii="宋体" w:hAnsi="宋体" w:eastAsia="宋体"/>
          <w:sz w:val="24"/>
        </w:rPr>
      </w:pPr>
      <w:r>
        <w:rPr>
          <w:rFonts w:hint="eastAsia" w:ascii="宋体" w:hAnsi="宋体" w:eastAsia="宋体"/>
          <w:sz w:val="24"/>
        </w:rPr>
        <w:t>日    期：XXXX。</w:t>
      </w:r>
    </w:p>
    <w:p>
      <w:pPr>
        <w:ind w:left="240"/>
        <w:rPr>
          <w:rFonts w:ascii="宋体" w:hAnsi="宋体" w:eastAsia="宋体"/>
        </w:rPr>
      </w:pPr>
      <w:r>
        <w:rPr>
          <w:rFonts w:ascii="宋体" w:hAnsi="宋体" w:eastAsia="宋体"/>
        </w:rPr>
        <w:br w:type="page"/>
      </w:r>
    </w:p>
    <w:p>
      <w:pPr>
        <w:pStyle w:val="3"/>
        <w:spacing w:line="400" w:lineRule="exact"/>
        <w:ind w:left="240"/>
        <w:jc w:val="center"/>
        <w:rPr>
          <w:rFonts w:ascii="宋体" w:hAnsi="宋体" w:eastAsia="宋体"/>
          <w:sz w:val="32"/>
        </w:rPr>
      </w:pPr>
      <w:bookmarkStart w:id="29" w:name="_Toc217446088"/>
      <w:r>
        <w:rPr>
          <w:rFonts w:hint="eastAsia" w:ascii="宋体" w:hAnsi="宋体" w:eastAsia="宋体"/>
          <w:sz w:val="32"/>
        </w:rPr>
        <w:t>四、申请人基本情况表</w:t>
      </w:r>
      <w:bookmarkEnd w:id="29"/>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711"/>
        <w:gridCol w:w="214"/>
        <w:gridCol w:w="992"/>
        <w:gridCol w:w="1255"/>
        <w:gridCol w:w="7"/>
        <w:gridCol w:w="1325"/>
        <w:gridCol w:w="161"/>
        <w:gridCol w:w="1017"/>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申请人名称</w:t>
            </w:r>
          </w:p>
        </w:tc>
        <w:tc>
          <w:tcPr>
            <w:tcW w:w="6758" w:type="dxa"/>
            <w:gridSpan w:val="9"/>
            <w:vAlign w:val="center"/>
          </w:tcPr>
          <w:p>
            <w:pPr>
              <w:autoSpaceDE w:val="0"/>
              <w:autoSpaceDN w:val="0"/>
              <w:adjustRightInd w:val="0"/>
              <w:ind w:left="24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注册地址</w:t>
            </w:r>
          </w:p>
        </w:tc>
        <w:tc>
          <w:tcPr>
            <w:tcW w:w="3179" w:type="dxa"/>
            <w:gridSpan w:val="5"/>
            <w:vAlign w:val="center"/>
          </w:tcPr>
          <w:p>
            <w:pPr>
              <w:autoSpaceDE w:val="0"/>
              <w:autoSpaceDN w:val="0"/>
              <w:adjustRightInd w:val="0"/>
              <w:ind w:left="240"/>
              <w:jc w:val="center"/>
              <w:rPr>
                <w:rFonts w:ascii="宋体" w:hAnsi="宋体" w:eastAsia="宋体"/>
                <w:szCs w:val="21"/>
              </w:rPr>
            </w:pPr>
          </w:p>
        </w:tc>
        <w:tc>
          <w:tcPr>
            <w:tcW w:w="1325"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邮政编码</w:t>
            </w:r>
          </w:p>
        </w:tc>
        <w:tc>
          <w:tcPr>
            <w:tcW w:w="2254" w:type="dxa"/>
            <w:gridSpan w:val="3"/>
            <w:vAlign w:val="center"/>
          </w:tcPr>
          <w:p>
            <w:pPr>
              <w:autoSpaceDE w:val="0"/>
              <w:autoSpaceDN w:val="0"/>
              <w:adjustRightInd w:val="0"/>
              <w:ind w:left="24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Merge w:val="restart"/>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联系方式</w:t>
            </w:r>
          </w:p>
        </w:tc>
        <w:tc>
          <w:tcPr>
            <w:tcW w:w="925" w:type="dxa"/>
            <w:gridSpan w:val="2"/>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联系人</w:t>
            </w:r>
          </w:p>
        </w:tc>
        <w:tc>
          <w:tcPr>
            <w:tcW w:w="2247" w:type="dxa"/>
            <w:gridSpan w:val="2"/>
            <w:vAlign w:val="center"/>
          </w:tcPr>
          <w:p>
            <w:pPr>
              <w:autoSpaceDE w:val="0"/>
              <w:autoSpaceDN w:val="0"/>
              <w:adjustRightInd w:val="0"/>
              <w:ind w:left="240"/>
              <w:jc w:val="center"/>
              <w:rPr>
                <w:rFonts w:ascii="宋体" w:hAnsi="宋体" w:eastAsia="宋体"/>
                <w:szCs w:val="21"/>
              </w:rPr>
            </w:pPr>
          </w:p>
        </w:tc>
        <w:tc>
          <w:tcPr>
            <w:tcW w:w="1332" w:type="dxa"/>
            <w:gridSpan w:val="2"/>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电话</w:t>
            </w:r>
          </w:p>
        </w:tc>
        <w:tc>
          <w:tcPr>
            <w:tcW w:w="2254" w:type="dxa"/>
            <w:gridSpan w:val="3"/>
            <w:vAlign w:val="center"/>
          </w:tcPr>
          <w:p>
            <w:pPr>
              <w:autoSpaceDE w:val="0"/>
              <w:autoSpaceDN w:val="0"/>
              <w:adjustRightInd w:val="0"/>
              <w:ind w:left="24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764" w:type="dxa"/>
            <w:vMerge w:val="continue"/>
            <w:vAlign w:val="center"/>
          </w:tcPr>
          <w:p>
            <w:pPr>
              <w:autoSpaceDE w:val="0"/>
              <w:autoSpaceDN w:val="0"/>
              <w:adjustRightInd w:val="0"/>
              <w:ind w:left="240"/>
              <w:jc w:val="center"/>
              <w:rPr>
                <w:rFonts w:ascii="宋体" w:hAnsi="宋体" w:eastAsia="宋体"/>
                <w:szCs w:val="21"/>
              </w:rPr>
            </w:pPr>
          </w:p>
        </w:tc>
        <w:tc>
          <w:tcPr>
            <w:tcW w:w="925" w:type="dxa"/>
            <w:gridSpan w:val="2"/>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传真</w:t>
            </w:r>
          </w:p>
        </w:tc>
        <w:tc>
          <w:tcPr>
            <w:tcW w:w="2247" w:type="dxa"/>
            <w:gridSpan w:val="2"/>
            <w:vAlign w:val="center"/>
          </w:tcPr>
          <w:p>
            <w:pPr>
              <w:autoSpaceDE w:val="0"/>
              <w:autoSpaceDN w:val="0"/>
              <w:adjustRightInd w:val="0"/>
              <w:ind w:left="240"/>
              <w:jc w:val="center"/>
              <w:rPr>
                <w:rFonts w:ascii="宋体" w:hAnsi="宋体" w:eastAsia="宋体"/>
                <w:szCs w:val="21"/>
              </w:rPr>
            </w:pPr>
          </w:p>
        </w:tc>
        <w:tc>
          <w:tcPr>
            <w:tcW w:w="1332" w:type="dxa"/>
            <w:gridSpan w:val="2"/>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网址</w:t>
            </w:r>
          </w:p>
        </w:tc>
        <w:tc>
          <w:tcPr>
            <w:tcW w:w="2254" w:type="dxa"/>
            <w:gridSpan w:val="3"/>
            <w:vAlign w:val="center"/>
          </w:tcPr>
          <w:p>
            <w:pPr>
              <w:autoSpaceDE w:val="0"/>
              <w:autoSpaceDN w:val="0"/>
              <w:adjustRightInd w:val="0"/>
              <w:ind w:left="24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组织结构</w:t>
            </w:r>
          </w:p>
        </w:tc>
        <w:tc>
          <w:tcPr>
            <w:tcW w:w="6758" w:type="dxa"/>
            <w:gridSpan w:val="9"/>
            <w:vAlign w:val="center"/>
          </w:tcPr>
          <w:p>
            <w:pPr>
              <w:autoSpaceDE w:val="0"/>
              <w:autoSpaceDN w:val="0"/>
              <w:adjustRightInd w:val="0"/>
              <w:ind w:left="24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法定代表人</w:t>
            </w:r>
          </w:p>
        </w:tc>
        <w:tc>
          <w:tcPr>
            <w:tcW w:w="711"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姓名</w:t>
            </w:r>
          </w:p>
        </w:tc>
        <w:tc>
          <w:tcPr>
            <w:tcW w:w="1206" w:type="dxa"/>
            <w:gridSpan w:val="2"/>
            <w:vAlign w:val="center"/>
          </w:tcPr>
          <w:p>
            <w:pPr>
              <w:autoSpaceDE w:val="0"/>
              <w:autoSpaceDN w:val="0"/>
              <w:adjustRightInd w:val="0"/>
              <w:ind w:left="240"/>
              <w:jc w:val="center"/>
              <w:rPr>
                <w:rFonts w:ascii="宋体" w:hAnsi="宋体" w:eastAsia="宋体"/>
                <w:szCs w:val="21"/>
              </w:rPr>
            </w:pPr>
          </w:p>
        </w:tc>
        <w:tc>
          <w:tcPr>
            <w:tcW w:w="1255"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技术职称</w:t>
            </w:r>
          </w:p>
        </w:tc>
        <w:tc>
          <w:tcPr>
            <w:tcW w:w="1332" w:type="dxa"/>
            <w:gridSpan w:val="2"/>
            <w:vAlign w:val="center"/>
          </w:tcPr>
          <w:p>
            <w:pPr>
              <w:autoSpaceDE w:val="0"/>
              <w:autoSpaceDN w:val="0"/>
              <w:adjustRightInd w:val="0"/>
              <w:ind w:left="240"/>
              <w:jc w:val="center"/>
              <w:rPr>
                <w:rFonts w:ascii="宋体" w:hAnsi="宋体" w:eastAsia="宋体"/>
                <w:szCs w:val="21"/>
              </w:rPr>
            </w:pPr>
          </w:p>
        </w:tc>
        <w:tc>
          <w:tcPr>
            <w:tcW w:w="1178" w:type="dxa"/>
            <w:gridSpan w:val="2"/>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电话</w:t>
            </w:r>
          </w:p>
        </w:tc>
        <w:tc>
          <w:tcPr>
            <w:tcW w:w="1076" w:type="dxa"/>
            <w:vAlign w:val="center"/>
          </w:tcPr>
          <w:p>
            <w:pPr>
              <w:autoSpaceDE w:val="0"/>
              <w:autoSpaceDN w:val="0"/>
              <w:adjustRightInd w:val="0"/>
              <w:ind w:left="24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技术负责人</w:t>
            </w:r>
          </w:p>
        </w:tc>
        <w:tc>
          <w:tcPr>
            <w:tcW w:w="711"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姓名</w:t>
            </w:r>
          </w:p>
        </w:tc>
        <w:tc>
          <w:tcPr>
            <w:tcW w:w="1206" w:type="dxa"/>
            <w:gridSpan w:val="2"/>
            <w:vAlign w:val="center"/>
          </w:tcPr>
          <w:p>
            <w:pPr>
              <w:autoSpaceDE w:val="0"/>
              <w:autoSpaceDN w:val="0"/>
              <w:adjustRightInd w:val="0"/>
              <w:ind w:left="240"/>
              <w:jc w:val="center"/>
              <w:rPr>
                <w:rFonts w:ascii="宋体" w:hAnsi="宋体" w:eastAsia="宋体"/>
                <w:szCs w:val="21"/>
              </w:rPr>
            </w:pPr>
          </w:p>
        </w:tc>
        <w:tc>
          <w:tcPr>
            <w:tcW w:w="1255"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技术职称</w:t>
            </w:r>
          </w:p>
        </w:tc>
        <w:tc>
          <w:tcPr>
            <w:tcW w:w="1332" w:type="dxa"/>
            <w:gridSpan w:val="2"/>
            <w:vAlign w:val="center"/>
          </w:tcPr>
          <w:p>
            <w:pPr>
              <w:autoSpaceDE w:val="0"/>
              <w:autoSpaceDN w:val="0"/>
              <w:adjustRightInd w:val="0"/>
              <w:ind w:left="240"/>
              <w:jc w:val="center"/>
              <w:rPr>
                <w:rFonts w:ascii="宋体" w:hAnsi="宋体" w:eastAsia="宋体"/>
                <w:szCs w:val="21"/>
              </w:rPr>
            </w:pPr>
          </w:p>
        </w:tc>
        <w:tc>
          <w:tcPr>
            <w:tcW w:w="1178" w:type="dxa"/>
            <w:gridSpan w:val="2"/>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电话</w:t>
            </w:r>
          </w:p>
        </w:tc>
        <w:tc>
          <w:tcPr>
            <w:tcW w:w="1076" w:type="dxa"/>
            <w:vAlign w:val="center"/>
          </w:tcPr>
          <w:p>
            <w:pPr>
              <w:autoSpaceDE w:val="0"/>
              <w:autoSpaceDN w:val="0"/>
              <w:adjustRightInd w:val="0"/>
              <w:ind w:left="24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成立时间</w:t>
            </w:r>
          </w:p>
        </w:tc>
        <w:tc>
          <w:tcPr>
            <w:tcW w:w="1917" w:type="dxa"/>
            <w:gridSpan w:val="3"/>
            <w:vAlign w:val="center"/>
          </w:tcPr>
          <w:p>
            <w:pPr>
              <w:autoSpaceDE w:val="0"/>
              <w:autoSpaceDN w:val="0"/>
              <w:adjustRightInd w:val="0"/>
              <w:ind w:left="240"/>
              <w:jc w:val="center"/>
              <w:rPr>
                <w:rFonts w:ascii="宋体" w:hAnsi="宋体" w:eastAsia="宋体"/>
                <w:szCs w:val="21"/>
              </w:rPr>
            </w:pPr>
          </w:p>
        </w:tc>
        <w:tc>
          <w:tcPr>
            <w:tcW w:w="4841" w:type="dxa"/>
            <w:gridSpan w:val="6"/>
            <w:vAlign w:val="center"/>
          </w:tcPr>
          <w:p>
            <w:pPr>
              <w:autoSpaceDE w:val="0"/>
              <w:autoSpaceDN w:val="0"/>
              <w:adjustRightInd w:val="0"/>
              <w:ind w:left="240" w:firstLine="1470" w:firstLineChars="700"/>
              <w:rPr>
                <w:rFonts w:ascii="宋体" w:hAnsi="宋体" w:eastAsia="宋体"/>
                <w:szCs w:val="21"/>
              </w:rPr>
            </w:pPr>
            <w:r>
              <w:rPr>
                <w:rFonts w:hint="eastAsia" w:ascii="宋体" w:hAnsi="宋体" w:eastAsia="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企业资质等级</w:t>
            </w:r>
          </w:p>
        </w:tc>
        <w:tc>
          <w:tcPr>
            <w:tcW w:w="1917" w:type="dxa"/>
            <w:gridSpan w:val="3"/>
            <w:vAlign w:val="center"/>
          </w:tcPr>
          <w:p>
            <w:pPr>
              <w:autoSpaceDE w:val="0"/>
              <w:autoSpaceDN w:val="0"/>
              <w:adjustRightInd w:val="0"/>
              <w:ind w:left="240"/>
              <w:jc w:val="center"/>
              <w:rPr>
                <w:rFonts w:ascii="宋体" w:hAnsi="宋体" w:eastAsia="宋体"/>
                <w:szCs w:val="21"/>
              </w:rPr>
            </w:pPr>
          </w:p>
        </w:tc>
        <w:tc>
          <w:tcPr>
            <w:tcW w:w="1255" w:type="dxa"/>
            <w:vMerge w:val="restart"/>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其中</w:t>
            </w:r>
          </w:p>
        </w:tc>
        <w:tc>
          <w:tcPr>
            <w:tcW w:w="1493" w:type="dxa"/>
            <w:gridSpan w:val="3"/>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项目经理</w:t>
            </w:r>
          </w:p>
        </w:tc>
        <w:tc>
          <w:tcPr>
            <w:tcW w:w="2093" w:type="dxa"/>
            <w:gridSpan w:val="2"/>
            <w:vAlign w:val="center"/>
          </w:tcPr>
          <w:p>
            <w:pPr>
              <w:autoSpaceDE w:val="0"/>
              <w:autoSpaceDN w:val="0"/>
              <w:adjustRightInd w:val="0"/>
              <w:ind w:left="24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营业执照号</w:t>
            </w:r>
          </w:p>
        </w:tc>
        <w:tc>
          <w:tcPr>
            <w:tcW w:w="1917" w:type="dxa"/>
            <w:gridSpan w:val="3"/>
            <w:vAlign w:val="center"/>
          </w:tcPr>
          <w:p>
            <w:pPr>
              <w:autoSpaceDE w:val="0"/>
              <w:autoSpaceDN w:val="0"/>
              <w:adjustRightInd w:val="0"/>
              <w:ind w:left="240"/>
              <w:jc w:val="center"/>
              <w:rPr>
                <w:rFonts w:ascii="宋体" w:hAnsi="宋体" w:eastAsia="宋体"/>
                <w:szCs w:val="21"/>
              </w:rPr>
            </w:pPr>
          </w:p>
        </w:tc>
        <w:tc>
          <w:tcPr>
            <w:tcW w:w="1255" w:type="dxa"/>
            <w:vMerge w:val="continue"/>
            <w:vAlign w:val="center"/>
          </w:tcPr>
          <w:p>
            <w:pPr>
              <w:autoSpaceDE w:val="0"/>
              <w:autoSpaceDN w:val="0"/>
              <w:adjustRightInd w:val="0"/>
              <w:ind w:left="240"/>
              <w:jc w:val="center"/>
              <w:rPr>
                <w:rFonts w:ascii="宋体" w:hAnsi="宋体" w:eastAsia="宋体"/>
                <w:szCs w:val="21"/>
              </w:rPr>
            </w:pPr>
          </w:p>
        </w:tc>
        <w:tc>
          <w:tcPr>
            <w:tcW w:w="1493" w:type="dxa"/>
            <w:gridSpan w:val="3"/>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高级职称人员</w:t>
            </w:r>
          </w:p>
        </w:tc>
        <w:tc>
          <w:tcPr>
            <w:tcW w:w="2093" w:type="dxa"/>
            <w:gridSpan w:val="2"/>
            <w:vAlign w:val="center"/>
          </w:tcPr>
          <w:p>
            <w:pPr>
              <w:autoSpaceDE w:val="0"/>
              <w:autoSpaceDN w:val="0"/>
              <w:adjustRightInd w:val="0"/>
              <w:ind w:left="24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注册资金</w:t>
            </w:r>
          </w:p>
        </w:tc>
        <w:tc>
          <w:tcPr>
            <w:tcW w:w="1917" w:type="dxa"/>
            <w:gridSpan w:val="3"/>
            <w:vAlign w:val="center"/>
          </w:tcPr>
          <w:p>
            <w:pPr>
              <w:autoSpaceDE w:val="0"/>
              <w:autoSpaceDN w:val="0"/>
              <w:adjustRightInd w:val="0"/>
              <w:ind w:left="240"/>
              <w:jc w:val="center"/>
              <w:rPr>
                <w:rFonts w:ascii="宋体" w:hAnsi="宋体" w:eastAsia="宋体"/>
                <w:szCs w:val="21"/>
              </w:rPr>
            </w:pPr>
          </w:p>
        </w:tc>
        <w:tc>
          <w:tcPr>
            <w:tcW w:w="1255" w:type="dxa"/>
            <w:vMerge w:val="continue"/>
            <w:vAlign w:val="center"/>
          </w:tcPr>
          <w:p>
            <w:pPr>
              <w:autoSpaceDE w:val="0"/>
              <w:autoSpaceDN w:val="0"/>
              <w:adjustRightInd w:val="0"/>
              <w:ind w:left="240"/>
              <w:jc w:val="center"/>
              <w:rPr>
                <w:rFonts w:ascii="宋体" w:hAnsi="宋体" w:eastAsia="宋体"/>
                <w:szCs w:val="21"/>
              </w:rPr>
            </w:pPr>
          </w:p>
        </w:tc>
        <w:tc>
          <w:tcPr>
            <w:tcW w:w="1493" w:type="dxa"/>
            <w:gridSpan w:val="3"/>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中级职称人员</w:t>
            </w:r>
          </w:p>
        </w:tc>
        <w:tc>
          <w:tcPr>
            <w:tcW w:w="2093" w:type="dxa"/>
            <w:gridSpan w:val="2"/>
            <w:vAlign w:val="center"/>
          </w:tcPr>
          <w:p>
            <w:pPr>
              <w:autoSpaceDE w:val="0"/>
              <w:autoSpaceDN w:val="0"/>
              <w:adjustRightInd w:val="0"/>
              <w:ind w:left="24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开户银行</w:t>
            </w:r>
          </w:p>
        </w:tc>
        <w:tc>
          <w:tcPr>
            <w:tcW w:w="1917" w:type="dxa"/>
            <w:gridSpan w:val="3"/>
            <w:vAlign w:val="center"/>
          </w:tcPr>
          <w:p>
            <w:pPr>
              <w:autoSpaceDE w:val="0"/>
              <w:autoSpaceDN w:val="0"/>
              <w:adjustRightInd w:val="0"/>
              <w:ind w:left="240"/>
              <w:jc w:val="center"/>
              <w:rPr>
                <w:rFonts w:ascii="宋体" w:hAnsi="宋体" w:eastAsia="宋体"/>
                <w:szCs w:val="21"/>
              </w:rPr>
            </w:pPr>
          </w:p>
        </w:tc>
        <w:tc>
          <w:tcPr>
            <w:tcW w:w="1255" w:type="dxa"/>
            <w:vMerge w:val="continue"/>
            <w:vAlign w:val="center"/>
          </w:tcPr>
          <w:p>
            <w:pPr>
              <w:autoSpaceDE w:val="0"/>
              <w:autoSpaceDN w:val="0"/>
              <w:adjustRightInd w:val="0"/>
              <w:ind w:left="240"/>
              <w:jc w:val="center"/>
              <w:rPr>
                <w:rFonts w:ascii="宋体" w:hAnsi="宋体" w:eastAsia="宋体"/>
                <w:szCs w:val="21"/>
              </w:rPr>
            </w:pPr>
          </w:p>
        </w:tc>
        <w:tc>
          <w:tcPr>
            <w:tcW w:w="1493" w:type="dxa"/>
            <w:gridSpan w:val="3"/>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初级职称人员</w:t>
            </w:r>
          </w:p>
        </w:tc>
        <w:tc>
          <w:tcPr>
            <w:tcW w:w="2093" w:type="dxa"/>
            <w:gridSpan w:val="2"/>
            <w:vAlign w:val="center"/>
          </w:tcPr>
          <w:p>
            <w:pPr>
              <w:autoSpaceDE w:val="0"/>
              <w:autoSpaceDN w:val="0"/>
              <w:adjustRightInd w:val="0"/>
              <w:ind w:left="24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账号</w:t>
            </w:r>
          </w:p>
        </w:tc>
        <w:tc>
          <w:tcPr>
            <w:tcW w:w="1917" w:type="dxa"/>
            <w:gridSpan w:val="3"/>
            <w:vAlign w:val="center"/>
          </w:tcPr>
          <w:p>
            <w:pPr>
              <w:autoSpaceDE w:val="0"/>
              <w:autoSpaceDN w:val="0"/>
              <w:adjustRightInd w:val="0"/>
              <w:ind w:left="240"/>
              <w:jc w:val="center"/>
              <w:rPr>
                <w:rFonts w:ascii="宋体" w:hAnsi="宋体" w:eastAsia="宋体"/>
                <w:szCs w:val="21"/>
              </w:rPr>
            </w:pPr>
          </w:p>
        </w:tc>
        <w:tc>
          <w:tcPr>
            <w:tcW w:w="1255" w:type="dxa"/>
            <w:vMerge w:val="continue"/>
            <w:vAlign w:val="center"/>
          </w:tcPr>
          <w:p>
            <w:pPr>
              <w:autoSpaceDE w:val="0"/>
              <w:autoSpaceDN w:val="0"/>
              <w:adjustRightInd w:val="0"/>
              <w:ind w:left="240"/>
              <w:jc w:val="center"/>
              <w:rPr>
                <w:rFonts w:ascii="宋体" w:hAnsi="宋体" w:eastAsia="宋体"/>
                <w:szCs w:val="21"/>
              </w:rPr>
            </w:pPr>
          </w:p>
        </w:tc>
        <w:tc>
          <w:tcPr>
            <w:tcW w:w="1493" w:type="dxa"/>
            <w:gridSpan w:val="3"/>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技工</w:t>
            </w:r>
          </w:p>
        </w:tc>
        <w:tc>
          <w:tcPr>
            <w:tcW w:w="2093" w:type="dxa"/>
            <w:gridSpan w:val="2"/>
            <w:vAlign w:val="center"/>
          </w:tcPr>
          <w:p>
            <w:pPr>
              <w:autoSpaceDE w:val="0"/>
              <w:autoSpaceDN w:val="0"/>
              <w:adjustRightInd w:val="0"/>
              <w:ind w:left="24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经营范围</w:t>
            </w:r>
          </w:p>
        </w:tc>
        <w:tc>
          <w:tcPr>
            <w:tcW w:w="6758" w:type="dxa"/>
            <w:gridSpan w:val="9"/>
            <w:vAlign w:val="center"/>
          </w:tcPr>
          <w:p>
            <w:pPr>
              <w:autoSpaceDE w:val="0"/>
              <w:autoSpaceDN w:val="0"/>
              <w:adjustRightInd w:val="0"/>
              <w:ind w:left="240"/>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1764" w:type="dxa"/>
            <w:vAlign w:val="center"/>
          </w:tcPr>
          <w:p>
            <w:pPr>
              <w:autoSpaceDE w:val="0"/>
              <w:autoSpaceDN w:val="0"/>
              <w:adjustRightInd w:val="0"/>
              <w:ind w:left="240"/>
              <w:jc w:val="center"/>
              <w:rPr>
                <w:rFonts w:ascii="宋体" w:hAnsi="宋体" w:eastAsia="宋体"/>
                <w:szCs w:val="21"/>
              </w:rPr>
            </w:pPr>
            <w:r>
              <w:rPr>
                <w:rFonts w:hint="eastAsia" w:ascii="宋体" w:hAnsi="宋体" w:eastAsia="宋体"/>
                <w:szCs w:val="21"/>
              </w:rPr>
              <w:t>备注</w:t>
            </w:r>
          </w:p>
        </w:tc>
        <w:tc>
          <w:tcPr>
            <w:tcW w:w="6758" w:type="dxa"/>
            <w:gridSpan w:val="9"/>
            <w:vAlign w:val="center"/>
          </w:tcPr>
          <w:p>
            <w:pPr>
              <w:autoSpaceDE w:val="0"/>
              <w:autoSpaceDN w:val="0"/>
              <w:adjustRightInd w:val="0"/>
              <w:ind w:left="240"/>
              <w:jc w:val="left"/>
              <w:rPr>
                <w:rFonts w:ascii="宋体" w:hAnsi="宋体" w:eastAsia="宋体"/>
                <w:szCs w:val="21"/>
              </w:rPr>
            </w:pPr>
          </w:p>
        </w:tc>
      </w:tr>
    </w:tbl>
    <w:p>
      <w:pPr>
        <w:adjustRightInd w:val="0"/>
        <w:spacing w:line="400" w:lineRule="exact"/>
        <w:ind w:left="240" w:firstLine="420" w:firstLineChars="175"/>
        <w:jc w:val="left"/>
        <w:rPr>
          <w:rFonts w:ascii="宋体" w:hAnsi="宋体" w:eastAsia="宋体"/>
          <w:sz w:val="24"/>
        </w:rPr>
      </w:pPr>
    </w:p>
    <w:p>
      <w:pPr>
        <w:adjustRightInd w:val="0"/>
        <w:spacing w:line="400" w:lineRule="exact"/>
        <w:ind w:left="240" w:firstLine="420" w:firstLineChars="175"/>
        <w:jc w:val="left"/>
        <w:rPr>
          <w:rFonts w:ascii="宋体" w:hAnsi="宋体" w:eastAsia="宋体"/>
          <w:sz w:val="24"/>
        </w:rPr>
      </w:pPr>
      <w:r>
        <w:rPr>
          <w:rFonts w:hint="eastAsia" w:ascii="宋体" w:hAnsi="宋体" w:eastAsia="宋体"/>
          <w:sz w:val="24"/>
        </w:rPr>
        <w:t>申请人名称：XXXX（单位公章）</w:t>
      </w:r>
    </w:p>
    <w:p>
      <w:pPr>
        <w:adjustRightInd w:val="0"/>
        <w:spacing w:line="400" w:lineRule="exact"/>
        <w:ind w:left="240" w:firstLine="420" w:firstLineChars="175"/>
        <w:jc w:val="left"/>
        <w:rPr>
          <w:rFonts w:ascii="宋体" w:hAnsi="宋体" w:eastAsia="宋体"/>
          <w:sz w:val="24"/>
        </w:rPr>
      </w:pPr>
      <w:r>
        <w:rPr>
          <w:rFonts w:hint="eastAsia" w:ascii="宋体" w:hAnsi="宋体" w:eastAsia="宋体"/>
          <w:sz w:val="24"/>
        </w:rPr>
        <w:t>法定代表人/</w:t>
      </w:r>
      <w:r>
        <w:rPr>
          <w:rFonts w:hint="eastAsia" w:ascii="宋体" w:hAnsi="宋体" w:eastAsia="宋体"/>
          <w:sz w:val="24"/>
          <w:szCs w:val="24"/>
        </w:rPr>
        <w:t>单位负责人</w:t>
      </w:r>
      <w:r>
        <w:rPr>
          <w:rFonts w:hint="eastAsia" w:ascii="宋体" w:hAnsi="宋体" w:eastAsia="宋体"/>
          <w:sz w:val="24"/>
        </w:rPr>
        <w:t>或授权代表（签字）：</w:t>
      </w:r>
    </w:p>
    <w:p>
      <w:pPr>
        <w:adjustRightInd w:val="0"/>
        <w:spacing w:line="400" w:lineRule="exact"/>
        <w:ind w:left="240" w:firstLine="420" w:firstLineChars="175"/>
        <w:jc w:val="left"/>
        <w:rPr>
          <w:rFonts w:ascii="宋体" w:hAnsi="宋体" w:eastAsia="宋体"/>
          <w:b/>
          <w:sz w:val="24"/>
        </w:rPr>
      </w:pPr>
      <w:r>
        <w:rPr>
          <w:rFonts w:hint="eastAsia" w:ascii="宋体" w:hAnsi="宋体" w:eastAsia="宋体"/>
          <w:sz w:val="24"/>
        </w:rPr>
        <w:t>日期：</w:t>
      </w:r>
    </w:p>
    <w:p>
      <w:pPr>
        <w:ind w:left="240"/>
        <w:rPr>
          <w:rFonts w:ascii="宋体" w:hAnsi="宋体" w:eastAsia="宋体"/>
        </w:rPr>
      </w:pPr>
      <w:r>
        <w:rPr>
          <w:rFonts w:ascii="宋体" w:hAnsi="宋体" w:eastAsia="宋体"/>
        </w:rPr>
        <w:br w:type="page"/>
      </w:r>
    </w:p>
    <w:p>
      <w:pPr>
        <w:pStyle w:val="3"/>
        <w:spacing w:line="400" w:lineRule="exact"/>
        <w:ind w:left="240"/>
        <w:jc w:val="center"/>
        <w:rPr>
          <w:rFonts w:ascii="宋体" w:hAnsi="宋体" w:eastAsia="宋体"/>
          <w:sz w:val="32"/>
        </w:rPr>
      </w:pPr>
      <w:bookmarkStart w:id="30" w:name="_Toc217446089"/>
      <w:r>
        <w:rPr>
          <w:rFonts w:hint="eastAsia" w:ascii="宋体" w:hAnsi="宋体" w:eastAsia="宋体"/>
          <w:sz w:val="32"/>
        </w:rPr>
        <w:t>五、申请人类似项目业绩一览表</w:t>
      </w:r>
      <w:bookmarkEnd w:id="30"/>
    </w:p>
    <w:p>
      <w:pPr>
        <w:spacing w:line="400" w:lineRule="exact"/>
        <w:ind w:left="240"/>
        <w:rPr>
          <w:rFonts w:ascii="宋体" w:hAnsi="宋体" w:eastAsia="宋体" w:cs="Arial"/>
          <w:sz w:val="24"/>
        </w:rPr>
      </w:pPr>
    </w:p>
    <w:tbl>
      <w:tblPr>
        <w:tblStyle w:val="20"/>
        <w:tblW w:w="841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42"/>
        <w:gridCol w:w="1681"/>
        <w:gridCol w:w="1541"/>
        <w:gridCol w:w="1519"/>
        <w:gridCol w:w="1559"/>
        <w:gridCol w:w="12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tcBorders>
              <w:top w:val="single" w:color="auto" w:sz="4" w:space="0"/>
            </w:tcBorders>
            <w:vAlign w:val="center"/>
          </w:tcPr>
          <w:p>
            <w:pPr>
              <w:spacing w:line="400" w:lineRule="exact"/>
              <w:ind w:left="240"/>
              <w:jc w:val="center"/>
              <w:rPr>
                <w:rFonts w:ascii="宋体" w:hAnsi="宋体" w:eastAsia="宋体" w:cs="Arial"/>
                <w:b/>
                <w:sz w:val="22"/>
              </w:rPr>
            </w:pPr>
            <w:r>
              <w:rPr>
                <w:rFonts w:hint="eastAsia" w:ascii="宋体" w:hAnsi="宋体" w:eastAsia="宋体" w:cs="Arial"/>
                <w:b/>
                <w:sz w:val="22"/>
              </w:rPr>
              <w:t>年份</w:t>
            </w:r>
          </w:p>
        </w:tc>
        <w:tc>
          <w:tcPr>
            <w:tcW w:w="1681" w:type="dxa"/>
            <w:vAlign w:val="center"/>
          </w:tcPr>
          <w:p>
            <w:pPr>
              <w:spacing w:line="400" w:lineRule="exact"/>
              <w:ind w:left="240"/>
              <w:jc w:val="center"/>
              <w:rPr>
                <w:rFonts w:ascii="宋体" w:hAnsi="宋体" w:eastAsia="宋体" w:cs="Arial"/>
                <w:b/>
                <w:sz w:val="22"/>
              </w:rPr>
            </w:pPr>
            <w:r>
              <w:rPr>
                <w:rFonts w:hint="eastAsia" w:ascii="宋体" w:hAnsi="宋体" w:eastAsia="宋体" w:cs="Arial"/>
                <w:b/>
                <w:sz w:val="22"/>
              </w:rPr>
              <w:t>用户名称</w:t>
            </w:r>
          </w:p>
        </w:tc>
        <w:tc>
          <w:tcPr>
            <w:tcW w:w="1541" w:type="dxa"/>
            <w:vAlign w:val="center"/>
          </w:tcPr>
          <w:p>
            <w:pPr>
              <w:spacing w:line="400" w:lineRule="exact"/>
              <w:ind w:left="240"/>
              <w:jc w:val="center"/>
              <w:rPr>
                <w:rFonts w:ascii="宋体" w:hAnsi="宋体" w:eastAsia="宋体" w:cs="Arial"/>
                <w:b/>
                <w:sz w:val="22"/>
              </w:rPr>
            </w:pPr>
            <w:r>
              <w:rPr>
                <w:rFonts w:ascii="宋体" w:hAnsi="宋体" w:eastAsia="宋体" w:cs="Arial"/>
                <w:b/>
                <w:sz w:val="22"/>
              </w:rPr>
              <w:t>项目名称</w:t>
            </w:r>
          </w:p>
        </w:tc>
        <w:tc>
          <w:tcPr>
            <w:tcW w:w="1519" w:type="dxa"/>
            <w:vAlign w:val="center"/>
          </w:tcPr>
          <w:p>
            <w:pPr>
              <w:spacing w:line="400" w:lineRule="exact"/>
              <w:ind w:left="1" w:leftChars="-28" w:hanging="60" w:hangingChars="27"/>
              <w:jc w:val="center"/>
              <w:rPr>
                <w:rFonts w:ascii="宋体" w:hAnsi="宋体" w:eastAsia="宋体" w:cs="Arial"/>
                <w:b/>
                <w:sz w:val="22"/>
              </w:rPr>
            </w:pPr>
            <w:r>
              <w:rPr>
                <w:rFonts w:ascii="宋体" w:hAnsi="宋体" w:eastAsia="宋体" w:cs="Arial"/>
                <w:b/>
                <w:sz w:val="22"/>
              </w:rPr>
              <w:t>完成时间</w:t>
            </w:r>
          </w:p>
        </w:tc>
        <w:tc>
          <w:tcPr>
            <w:tcW w:w="1559" w:type="dxa"/>
            <w:vAlign w:val="center"/>
          </w:tcPr>
          <w:p>
            <w:pPr>
              <w:spacing w:line="400" w:lineRule="exact"/>
              <w:ind w:left="240"/>
              <w:jc w:val="center"/>
              <w:rPr>
                <w:rFonts w:ascii="宋体" w:hAnsi="宋体" w:eastAsia="宋体" w:cs="Arial"/>
                <w:b/>
                <w:sz w:val="22"/>
              </w:rPr>
            </w:pPr>
            <w:r>
              <w:rPr>
                <w:rFonts w:ascii="宋体" w:hAnsi="宋体" w:eastAsia="宋体" w:cs="Arial"/>
                <w:b/>
                <w:sz w:val="22"/>
              </w:rPr>
              <w:t>合同金额</w:t>
            </w:r>
          </w:p>
        </w:tc>
        <w:tc>
          <w:tcPr>
            <w:tcW w:w="1272" w:type="dxa"/>
            <w:tcBorders>
              <w:left w:val="single" w:color="auto" w:sz="4" w:space="0"/>
            </w:tcBorders>
            <w:vAlign w:val="center"/>
          </w:tcPr>
          <w:p>
            <w:pPr>
              <w:spacing w:line="400" w:lineRule="exact"/>
              <w:ind w:left="240"/>
              <w:jc w:val="center"/>
              <w:rPr>
                <w:rFonts w:ascii="宋体" w:hAnsi="宋体" w:eastAsia="宋体" w:cs="Arial"/>
                <w:b/>
                <w:sz w:val="22"/>
              </w:rPr>
            </w:pPr>
            <w:r>
              <w:rPr>
                <w:rFonts w:hint="eastAsia" w:ascii="宋体" w:hAnsi="宋体" w:eastAsia="宋体" w:cs="Arial"/>
                <w:b/>
                <w:sz w:val="22"/>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tc>
        <w:tc>
          <w:tcPr>
            <w:tcW w:w="1681" w:type="dxa"/>
            <w:vAlign w:val="center"/>
          </w:tcPr>
          <w:p>
            <w:pPr>
              <w:spacing w:line="400" w:lineRule="exact"/>
              <w:ind w:left="240"/>
              <w:jc w:val="center"/>
              <w:rPr>
                <w:rFonts w:ascii="宋体" w:hAnsi="宋体" w:eastAsia="宋体" w:cs="Arial"/>
              </w:rPr>
            </w:pPr>
          </w:p>
        </w:tc>
        <w:tc>
          <w:tcPr>
            <w:tcW w:w="1541" w:type="dxa"/>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tc>
        <w:tc>
          <w:tcPr>
            <w:tcW w:w="1681" w:type="dxa"/>
            <w:vAlign w:val="center"/>
          </w:tcPr>
          <w:p>
            <w:pPr>
              <w:spacing w:line="400" w:lineRule="exact"/>
              <w:ind w:left="240"/>
              <w:jc w:val="center"/>
              <w:rPr>
                <w:rFonts w:ascii="宋体" w:hAnsi="宋体" w:eastAsia="宋体" w:cs="Arial"/>
              </w:rPr>
            </w:pPr>
          </w:p>
        </w:tc>
        <w:tc>
          <w:tcPr>
            <w:tcW w:w="1541" w:type="dxa"/>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tc>
        <w:tc>
          <w:tcPr>
            <w:tcW w:w="1681" w:type="dxa"/>
            <w:vAlign w:val="center"/>
          </w:tcPr>
          <w:p>
            <w:pPr>
              <w:spacing w:line="400" w:lineRule="exact"/>
              <w:ind w:left="240"/>
              <w:jc w:val="center"/>
              <w:rPr>
                <w:rFonts w:ascii="宋体" w:hAnsi="宋体" w:eastAsia="宋体" w:cs="Arial"/>
              </w:rPr>
            </w:pPr>
          </w:p>
        </w:tc>
        <w:tc>
          <w:tcPr>
            <w:tcW w:w="1541" w:type="dxa"/>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tc>
        <w:tc>
          <w:tcPr>
            <w:tcW w:w="1681" w:type="dxa"/>
            <w:tcBorders>
              <w:right w:val="single" w:color="auto" w:sz="4" w:space="0"/>
            </w:tcBorders>
            <w:vAlign w:val="center"/>
          </w:tcPr>
          <w:p>
            <w:pPr>
              <w:spacing w:line="400" w:lineRule="exact"/>
              <w:ind w:left="240"/>
              <w:jc w:val="center"/>
              <w:rPr>
                <w:rFonts w:ascii="宋体" w:hAnsi="宋体" w:eastAsia="宋体" w:cs="Arial"/>
              </w:rPr>
            </w:pPr>
          </w:p>
        </w:tc>
        <w:tc>
          <w:tcPr>
            <w:tcW w:w="1541" w:type="dxa"/>
            <w:tcBorders>
              <w:left w:val="single" w:color="auto" w:sz="4" w:space="0"/>
            </w:tcBorders>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tc>
        <w:tc>
          <w:tcPr>
            <w:tcW w:w="1681" w:type="dxa"/>
            <w:tcBorders>
              <w:right w:val="single" w:color="auto" w:sz="4" w:space="0"/>
            </w:tcBorders>
            <w:vAlign w:val="center"/>
          </w:tcPr>
          <w:p>
            <w:pPr>
              <w:spacing w:line="400" w:lineRule="exact"/>
              <w:ind w:left="240"/>
              <w:jc w:val="center"/>
              <w:rPr>
                <w:rFonts w:ascii="宋体" w:hAnsi="宋体" w:eastAsia="宋体" w:cs="Arial"/>
              </w:rPr>
            </w:pPr>
          </w:p>
        </w:tc>
        <w:tc>
          <w:tcPr>
            <w:tcW w:w="1541" w:type="dxa"/>
            <w:tcBorders>
              <w:left w:val="single" w:color="auto" w:sz="4" w:space="0"/>
            </w:tcBorders>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tc>
        <w:tc>
          <w:tcPr>
            <w:tcW w:w="1681" w:type="dxa"/>
            <w:tcBorders>
              <w:right w:val="single" w:color="auto" w:sz="4" w:space="0"/>
            </w:tcBorders>
            <w:vAlign w:val="center"/>
          </w:tcPr>
          <w:p>
            <w:pPr>
              <w:spacing w:line="400" w:lineRule="exact"/>
              <w:ind w:left="240"/>
              <w:jc w:val="center"/>
              <w:rPr>
                <w:rFonts w:ascii="宋体" w:hAnsi="宋体" w:eastAsia="宋体" w:cs="Arial"/>
              </w:rPr>
            </w:pPr>
          </w:p>
        </w:tc>
        <w:tc>
          <w:tcPr>
            <w:tcW w:w="1541" w:type="dxa"/>
            <w:tcBorders>
              <w:left w:val="single" w:color="auto" w:sz="4" w:space="0"/>
            </w:tcBorders>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tc>
        <w:tc>
          <w:tcPr>
            <w:tcW w:w="1681" w:type="dxa"/>
            <w:tcBorders>
              <w:right w:val="single" w:color="auto" w:sz="4" w:space="0"/>
            </w:tcBorders>
            <w:vAlign w:val="center"/>
          </w:tcPr>
          <w:p>
            <w:pPr>
              <w:spacing w:line="400" w:lineRule="exact"/>
              <w:ind w:left="240"/>
              <w:jc w:val="center"/>
              <w:rPr>
                <w:rFonts w:ascii="宋体" w:hAnsi="宋体" w:eastAsia="宋体" w:cs="Arial"/>
              </w:rPr>
            </w:pPr>
          </w:p>
        </w:tc>
        <w:tc>
          <w:tcPr>
            <w:tcW w:w="1541" w:type="dxa"/>
            <w:tcBorders>
              <w:left w:val="single" w:color="auto" w:sz="4" w:space="0"/>
            </w:tcBorders>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tc>
        <w:tc>
          <w:tcPr>
            <w:tcW w:w="1681" w:type="dxa"/>
            <w:tcBorders>
              <w:right w:val="single" w:color="auto" w:sz="4" w:space="0"/>
            </w:tcBorders>
            <w:vAlign w:val="center"/>
          </w:tcPr>
          <w:p>
            <w:pPr>
              <w:spacing w:line="400" w:lineRule="exact"/>
              <w:ind w:left="240"/>
              <w:jc w:val="center"/>
              <w:rPr>
                <w:rFonts w:ascii="宋体" w:hAnsi="宋体" w:eastAsia="宋体" w:cs="Arial"/>
              </w:rPr>
            </w:pPr>
          </w:p>
        </w:tc>
        <w:tc>
          <w:tcPr>
            <w:tcW w:w="1541" w:type="dxa"/>
            <w:tcBorders>
              <w:left w:val="single" w:color="auto" w:sz="4" w:space="0"/>
            </w:tcBorders>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p>
            <w:pPr>
              <w:spacing w:line="400" w:lineRule="exact"/>
              <w:ind w:left="240"/>
              <w:jc w:val="center"/>
              <w:rPr>
                <w:rFonts w:ascii="宋体" w:hAnsi="宋体" w:eastAsia="宋体" w:cs="Arial"/>
              </w:rPr>
            </w:pPr>
          </w:p>
        </w:tc>
        <w:tc>
          <w:tcPr>
            <w:tcW w:w="1681" w:type="dxa"/>
            <w:tcBorders>
              <w:right w:val="single" w:color="auto" w:sz="4" w:space="0"/>
            </w:tcBorders>
            <w:vAlign w:val="center"/>
          </w:tcPr>
          <w:p>
            <w:pPr>
              <w:spacing w:line="400" w:lineRule="exact"/>
              <w:ind w:left="240"/>
              <w:jc w:val="center"/>
              <w:rPr>
                <w:rFonts w:ascii="宋体" w:hAnsi="宋体" w:eastAsia="宋体" w:cs="Arial"/>
              </w:rPr>
            </w:pPr>
          </w:p>
        </w:tc>
        <w:tc>
          <w:tcPr>
            <w:tcW w:w="1541" w:type="dxa"/>
            <w:tcBorders>
              <w:left w:val="single" w:color="auto" w:sz="4" w:space="0"/>
            </w:tcBorders>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tc>
        <w:tc>
          <w:tcPr>
            <w:tcW w:w="1681" w:type="dxa"/>
            <w:tcBorders>
              <w:right w:val="single" w:color="auto" w:sz="4" w:space="0"/>
            </w:tcBorders>
            <w:vAlign w:val="center"/>
          </w:tcPr>
          <w:p>
            <w:pPr>
              <w:spacing w:line="400" w:lineRule="exact"/>
              <w:ind w:left="240"/>
              <w:jc w:val="center"/>
              <w:rPr>
                <w:rFonts w:ascii="宋体" w:hAnsi="宋体" w:eastAsia="宋体" w:cs="Arial"/>
              </w:rPr>
            </w:pPr>
          </w:p>
        </w:tc>
        <w:tc>
          <w:tcPr>
            <w:tcW w:w="1541" w:type="dxa"/>
            <w:tcBorders>
              <w:left w:val="single" w:color="auto" w:sz="4" w:space="0"/>
            </w:tcBorders>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tc>
        <w:tc>
          <w:tcPr>
            <w:tcW w:w="1681" w:type="dxa"/>
            <w:tcBorders>
              <w:right w:val="single" w:color="auto" w:sz="4" w:space="0"/>
            </w:tcBorders>
            <w:vAlign w:val="center"/>
          </w:tcPr>
          <w:p>
            <w:pPr>
              <w:spacing w:line="400" w:lineRule="exact"/>
              <w:ind w:left="240"/>
              <w:jc w:val="center"/>
              <w:rPr>
                <w:rFonts w:ascii="宋体" w:hAnsi="宋体" w:eastAsia="宋体" w:cs="Arial"/>
              </w:rPr>
            </w:pPr>
          </w:p>
        </w:tc>
        <w:tc>
          <w:tcPr>
            <w:tcW w:w="1541" w:type="dxa"/>
            <w:tcBorders>
              <w:left w:val="single" w:color="auto" w:sz="4" w:space="0"/>
            </w:tcBorders>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ind w:left="240"/>
              <w:jc w:val="center"/>
              <w:rPr>
                <w:rFonts w:ascii="宋体" w:hAnsi="宋体" w:eastAsia="宋体" w:cs="Arial"/>
              </w:rPr>
            </w:pPr>
          </w:p>
        </w:tc>
        <w:tc>
          <w:tcPr>
            <w:tcW w:w="1681" w:type="dxa"/>
            <w:tcBorders>
              <w:right w:val="single" w:color="auto" w:sz="4" w:space="0"/>
            </w:tcBorders>
            <w:vAlign w:val="center"/>
          </w:tcPr>
          <w:p>
            <w:pPr>
              <w:spacing w:line="400" w:lineRule="exact"/>
              <w:ind w:left="240"/>
              <w:jc w:val="center"/>
              <w:rPr>
                <w:rFonts w:ascii="宋体" w:hAnsi="宋体" w:eastAsia="宋体" w:cs="Arial"/>
              </w:rPr>
            </w:pPr>
          </w:p>
        </w:tc>
        <w:tc>
          <w:tcPr>
            <w:tcW w:w="1541" w:type="dxa"/>
            <w:tcBorders>
              <w:left w:val="single" w:color="auto" w:sz="4" w:space="0"/>
            </w:tcBorders>
            <w:vAlign w:val="center"/>
          </w:tcPr>
          <w:p>
            <w:pPr>
              <w:spacing w:line="400" w:lineRule="exact"/>
              <w:ind w:left="240"/>
              <w:jc w:val="center"/>
              <w:rPr>
                <w:rFonts w:ascii="宋体" w:hAnsi="宋体" w:eastAsia="宋体" w:cs="Arial"/>
              </w:rPr>
            </w:pPr>
          </w:p>
        </w:tc>
        <w:tc>
          <w:tcPr>
            <w:tcW w:w="1519" w:type="dxa"/>
            <w:vAlign w:val="center"/>
          </w:tcPr>
          <w:p>
            <w:pPr>
              <w:spacing w:line="400" w:lineRule="exact"/>
              <w:ind w:left="240"/>
              <w:jc w:val="center"/>
              <w:rPr>
                <w:rFonts w:ascii="宋体" w:hAnsi="宋体" w:eastAsia="宋体" w:cs="Arial"/>
              </w:rPr>
            </w:pPr>
          </w:p>
        </w:tc>
        <w:tc>
          <w:tcPr>
            <w:tcW w:w="1559" w:type="dxa"/>
            <w:vAlign w:val="center"/>
          </w:tcPr>
          <w:p>
            <w:pPr>
              <w:spacing w:line="400" w:lineRule="exact"/>
              <w:ind w:left="240"/>
              <w:jc w:val="center"/>
              <w:rPr>
                <w:rFonts w:ascii="宋体" w:hAnsi="宋体" w:eastAsia="宋体" w:cs="Arial"/>
              </w:rPr>
            </w:pPr>
          </w:p>
        </w:tc>
        <w:tc>
          <w:tcPr>
            <w:tcW w:w="1272" w:type="dxa"/>
            <w:tcBorders>
              <w:left w:val="single" w:color="auto" w:sz="4" w:space="0"/>
            </w:tcBorders>
            <w:vAlign w:val="center"/>
          </w:tcPr>
          <w:p>
            <w:pPr>
              <w:spacing w:line="400" w:lineRule="exact"/>
              <w:ind w:left="240"/>
              <w:jc w:val="center"/>
              <w:rPr>
                <w:rFonts w:ascii="宋体" w:hAnsi="宋体" w:eastAsia="宋体" w:cs="Arial"/>
              </w:rPr>
            </w:pPr>
          </w:p>
        </w:tc>
      </w:tr>
    </w:tbl>
    <w:p>
      <w:pPr>
        <w:ind w:left="240"/>
        <w:rPr>
          <w:rFonts w:ascii="宋体" w:hAnsi="宋体" w:eastAsia="宋体"/>
        </w:rPr>
      </w:pPr>
      <w:r>
        <w:rPr>
          <w:rFonts w:ascii="宋体" w:hAnsi="宋体" w:eastAsia="宋体"/>
        </w:rPr>
        <w:br w:type="page"/>
      </w:r>
    </w:p>
    <w:p>
      <w:pPr>
        <w:pStyle w:val="3"/>
        <w:spacing w:line="400" w:lineRule="exact"/>
        <w:ind w:left="240"/>
        <w:jc w:val="center"/>
        <w:rPr>
          <w:rFonts w:ascii="宋体" w:hAnsi="宋体" w:eastAsia="宋体"/>
          <w:sz w:val="32"/>
        </w:rPr>
      </w:pPr>
      <w:r>
        <w:rPr>
          <w:rFonts w:hint="eastAsia" w:ascii="宋体" w:hAnsi="宋体" w:eastAsia="宋体"/>
          <w:sz w:val="32"/>
        </w:rPr>
        <w:t>六、技术参数要求响应情况表</w:t>
      </w:r>
    </w:p>
    <w:p>
      <w:pPr>
        <w:ind w:left="240"/>
        <w:rPr>
          <w:rFonts w:ascii="宋体" w:hAnsi="宋体" w:eastAsia="宋体"/>
        </w:rPr>
      </w:pPr>
    </w:p>
    <w:tbl>
      <w:tblPr>
        <w:tblStyle w:val="20"/>
        <w:tblW w:w="9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982"/>
        <w:gridCol w:w="3180"/>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ind w:left="240"/>
              <w:jc w:val="center"/>
              <w:rPr>
                <w:rFonts w:ascii="宋体" w:hAnsi="宋体" w:eastAsia="宋体" w:cs="仿宋"/>
                <w:b/>
                <w:bCs/>
                <w:szCs w:val="21"/>
              </w:rPr>
            </w:pPr>
            <w:r>
              <w:rPr>
                <w:rFonts w:hint="eastAsia" w:ascii="宋体" w:hAnsi="宋体" w:eastAsia="宋体" w:cs="仿宋"/>
                <w:b/>
                <w:bCs/>
                <w:sz w:val="22"/>
              </w:rPr>
              <w:t>序号</w:t>
            </w:r>
          </w:p>
        </w:tc>
        <w:tc>
          <w:tcPr>
            <w:tcW w:w="2982" w:type="dxa"/>
            <w:vAlign w:val="center"/>
          </w:tcPr>
          <w:p>
            <w:pPr>
              <w:ind w:left="240"/>
              <w:jc w:val="center"/>
              <w:rPr>
                <w:rFonts w:ascii="宋体" w:hAnsi="宋体" w:eastAsia="宋体" w:cs="仿宋"/>
                <w:b/>
                <w:bCs/>
                <w:szCs w:val="21"/>
              </w:rPr>
            </w:pPr>
            <w:r>
              <w:rPr>
                <w:rFonts w:hint="eastAsia" w:ascii="宋体" w:hAnsi="宋体" w:eastAsia="宋体" w:cs="仿宋"/>
                <w:b/>
                <w:bCs/>
                <w:sz w:val="22"/>
              </w:rPr>
              <w:t>比选文件要求</w:t>
            </w:r>
          </w:p>
        </w:tc>
        <w:tc>
          <w:tcPr>
            <w:tcW w:w="3180" w:type="dxa"/>
            <w:vAlign w:val="center"/>
          </w:tcPr>
          <w:p>
            <w:pPr>
              <w:ind w:left="240"/>
              <w:jc w:val="center"/>
              <w:rPr>
                <w:rFonts w:ascii="宋体" w:hAnsi="宋体" w:eastAsia="宋体" w:cs="仿宋"/>
                <w:b/>
                <w:bCs/>
                <w:szCs w:val="21"/>
              </w:rPr>
            </w:pPr>
            <w:r>
              <w:rPr>
                <w:rFonts w:hint="eastAsia" w:ascii="宋体" w:hAnsi="宋体" w:eastAsia="宋体" w:cs="仿宋"/>
                <w:b/>
                <w:bCs/>
                <w:sz w:val="22"/>
              </w:rPr>
              <w:t>响应内容</w:t>
            </w:r>
          </w:p>
        </w:tc>
        <w:tc>
          <w:tcPr>
            <w:tcW w:w="2515" w:type="dxa"/>
            <w:vAlign w:val="center"/>
          </w:tcPr>
          <w:p>
            <w:pPr>
              <w:ind w:left="240"/>
              <w:jc w:val="center"/>
              <w:rPr>
                <w:rFonts w:ascii="宋体" w:hAnsi="宋体" w:eastAsia="宋体" w:cs="仿宋"/>
                <w:b/>
                <w:bCs/>
                <w:sz w:val="22"/>
              </w:rPr>
            </w:pPr>
            <w:r>
              <w:rPr>
                <w:rFonts w:hint="eastAsia" w:ascii="宋体" w:hAnsi="宋体" w:eastAsia="宋体" w:cs="仿宋"/>
                <w:b/>
                <w:bCs/>
                <w:sz w:val="22"/>
              </w:rPr>
              <w:t>差异说明</w:t>
            </w:r>
          </w:p>
          <w:p>
            <w:pPr>
              <w:ind w:left="240"/>
              <w:jc w:val="center"/>
              <w:rPr>
                <w:rFonts w:ascii="宋体" w:hAnsi="宋体" w:eastAsia="宋体" w:cs="仿宋"/>
                <w:b/>
                <w:bCs/>
                <w:sz w:val="22"/>
              </w:rPr>
            </w:pPr>
            <w:r>
              <w:rPr>
                <w:rFonts w:hint="eastAsia" w:ascii="宋体" w:hAnsi="宋体" w:eastAsia="宋体" w:cs="仿宋"/>
                <w:b/>
                <w:bCs/>
                <w:sz w:val="22"/>
              </w:rPr>
              <w:t>（若有）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2982" w:type="dxa"/>
            <w:vAlign w:val="center"/>
          </w:tcPr>
          <w:p>
            <w:pPr>
              <w:pStyle w:val="40"/>
              <w:spacing w:line="360" w:lineRule="auto"/>
              <w:ind w:left="240"/>
              <w:jc w:val="center"/>
              <w:rPr>
                <w:rFonts w:ascii="宋体" w:hAnsi="宋体" w:eastAsia="宋体" w:cs="仿宋"/>
                <w:sz w:val="21"/>
                <w:szCs w:val="21"/>
              </w:rPr>
            </w:pPr>
          </w:p>
        </w:tc>
        <w:tc>
          <w:tcPr>
            <w:tcW w:w="3180" w:type="dxa"/>
            <w:vAlign w:val="center"/>
          </w:tcPr>
          <w:p>
            <w:pPr>
              <w:pStyle w:val="40"/>
              <w:spacing w:line="360" w:lineRule="auto"/>
              <w:ind w:left="240"/>
              <w:jc w:val="center"/>
              <w:rPr>
                <w:rFonts w:ascii="宋体" w:hAnsi="宋体" w:eastAsia="宋体" w:cs="仿宋"/>
                <w:sz w:val="21"/>
                <w:szCs w:val="21"/>
              </w:rPr>
            </w:pPr>
          </w:p>
        </w:tc>
        <w:tc>
          <w:tcPr>
            <w:tcW w:w="2515" w:type="dxa"/>
            <w:vAlign w:val="center"/>
          </w:tcPr>
          <w:p>
            <w:pPr>
              <w:pStyle w:val="40"/>
              <w:spacing w:line="360" w:lineRule="auto"/>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2982" w:type="dxa"/>
            <w:vAlign w:val="center"/>
          </w:tcPr>
          <w:p>
            <w:pPr>
              <w:pStyle w:val="40"/>
              <w:ind w:left="240"/>
              <w:jc w:val="center"/>
              <w:rPr>
                <w:rFonts w:ascii="宋体" w:hAnsi="宋体" w:eastAsia="宋体" w:cs="仿宋"/>
                <w:sz w:val="21"/>
                <w:szCs w:val="21"/>
              </w:rPr>
            </w:pPr>
          </w:p>
        </w:tc>
        <w:tc>
          <w:tcPr>
            <w:tcW w:w="3180" w:type="dxa"/>
            <w:vAlign w:val="center"/>
          </w:tcPr>
          <w:p>
            <w:pPr>
              <w:pStyle w:val="40"/>
              <w:ind w:left="240"/>
              <w:jc w:val="center"/>
              <w:rPr>
                <w:rFonts w:ascii="宋体" w:hAnsi="宋体" w:eastAsia="宋体" w:cs="仿宋"/>
                <w:sz w:val="21"/>
                <w:szCs w:val="21"/>
              </w:rPr>
            </w:pPr>
          </w:p>
        </w:tc>
        <w:tc>
          <w:tcPr>
            <w:tcW w:w="2515"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2982" w:type="dxa"/>
            <w:vAlign w:val="center"/>
          </w:tcPr>
          <w:p>
            <w:pPr>
              <w:pStyle w:val="40"/>
              <w:ind w:left="240"/>
              <w:jc w:val="center"/>
              <w:rPr>
                <w:rFonts w:ascii="宋体" w:hAnsi="宋体" w:eastAsia="宋体" w:cs="仿宋"/>
                <w:sz w:val="21"/>
                <w:szCs w:val="21"/>
              </w:rPr>
            </w:pPr>
          </w:p>
        </w:tc>
        <w:tc>
          <w:tcPr>
            <w:tcW w:w="3180" w:type="dxa"/>
            <w:vAlign w:val="center"/>
          </w:tcPr>
          <w:p>
            <w:pPr>
              <w:pStyle w:val="40"/>
              <w:ind w:left="240"/>
              <w:jc w:val="center"/>
              <w:rPr>
                <w:rFonts w:ascii="宋体" w:hAnsi="宋体" w:eastAsia="宋体" w:cs="仿宋"/>
                <w:sz w:val="21"/>
                <w:szCs w:val="21"/>
              </w:rPr>
            </w:pPr>
          </w:p>
        </w:tc>
        <w:tc>
          <w:tcPr>
            <w:tcW w:w="2515"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2982" w:type="dxa"/>
            <w:vAlign w:val="center"/>
          </w:tcPr>
          <w:p>
            <w:pPr>
              <w:pStyle w:val="40"/>
              <w:ind w:left="240"/>
              <w:jc w:val="center"/>
              <w:rPr>
                <w:rFonts w:ascii="宋体" w:hAnsi="宋体" w:eastAsia="宋体" w:cs="仿宋"/>
                <w:sz w:val="21"/>
                <w:szCs w:val="21"/>
              </w:rPr>
            </w:pPr>
          </w:p>
        </w:tc>
        <w:tc>
          <w:tcPr>
            <w:tcW w:w="3180" w:type="dxa"/>
            <w:vAlign w:val="center"/>
          </w:tcPr>
          <w:p>
            <w:pPr>
              <w:pStyle w:val="40"/>
              <w:ind w:left="240"/>
              <w:jc w:val="center"/>
              <w:rPr>
                <w:rFonts w:ascii="宋体" w:hAnsi="宋体" w:eastAsia="宋体" w:cs="仿宋"/>
                <w:sz w:val="21"/>
                <w:szCs w:val="21"/>
              </w:rPr>
            </w:pPr>
          </w:p>
        </w:tc>
        <w:tc>
          <w:tcPr>
            <w:tcW w:w="2515"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2982" w:type="dxa"/>
            <w:vAlign w:val="center"/>
          </w:tcPr>
          <w:p>
            <w:pPr>
              <w:pStyle w:val="40"/>
              <w:ind w:left="240"/>
              <w:jc w:val="center"/>
              <w:rPr>
                <w:rFonts w:ascii="宋体" w:hAnsi="宋体" w:eastAsia="宋体" w:cs="仿宋"/>
                <w:sz w:val="21"/>
                <w:szCs w:val="21"/>
              </w:rPr>
            </w:pPr>
          </w:p>
        </w:tc>
        <w:tc>
          <w:tcPr>
            <w:tcW w:w="3180" w:type="dxa"/>
            <w:vAlign w:val="center"/>
          </w:tcPr>
          <w:p>
            <w:pPr>
              <w:pStyle w:val="40"/>
              <w:ind w:left="240"/>
              <w:jc w:val="center"/>
              <w:rPr>
                <w:rFonts w:ascii="宋体" w:hAnsi="宋体" w:eastAsia="宋体" w:cs="仿宋"/>
                <w:sz w:val="21"/>
                <w:szCs w:val="21"/>
              </w:rPr>
            </w:pPr>
          </w:p>
        </w:tc>
        <w:tc>
          <w:tcPr>
            <w:tcW w:w="2515"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2982" w:type="dxa"/>
            <w:vAlign w:val="center"/>
          </w:tcPr>
          <w:p>
            <w:pPr>
              <w:pStyle w:val="40"/>
              <w:ind w:left="240"/>
              <w:jc w:val="center"/>
              <w:rPr>
                <w:rFonts w:ascii="宋体" w:hAnsi="宋体" w:eastAsia="宋体" w:cs="仿宋"/>
                <w:sz w:val="21"/>
                <w:szCs w:val="21"/>
              </w:rPr>
            </w:pPr>
          </w:p>
        </w:tc>
        <w:tc>
          <w:tcPr>
            <w:tcW w:w="3180" w:type="dxa"/>
            <w:vAlign w:val="center"/>
          </w:tcPr>
          <w:p>
            <w:pPr>
              <w:pStyle w:val="40"/>
              <w:ind w:left="240"/>
              <w:jc w:val="center"/>
              <w:rPr>
                <w:rFonts w:ascii="宋体" w:hAnsi="宋体" w:eastAsia="宋体" w:cs="仿宋"/>
                <w:sz w:val="21"/>
                <w:szCs w:val="21"/>
              </w:rPr>
            </w:pPr>
          </w:p>
        </w:tc>
        <w:tc>
          <w:tcPr>
            <w:tcW w:w="2515"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2982" w:type="dxa"/>
            <w:vAlign w:val="center"/>
          </w:tcPr>
          <w:p>
            <w:pPr>
              <w:pStyle w:val="40"/>
              <w:ind w:left="240"/>
              <w:jc w:val="center"/>
              <w:rPr>
                <w:rFonts w:ascii="宋体" w:hAnsi="宋体" w:eastAsia="宋体" w:cs="仿宋"/>
                <w:sz w:val="21"/>
                <w:szCs w:val="21"/>
              </w:rPr>
            </w:pPr>
          </w:p>
        </w:tc>
        <w:tc>
          <w:tcPr>
            <w:tcW w:w="3180" w:type="dxa"/>
            <w:vAlign w:val="center"/>
          </w:tcPr>
          <w:p>
            <w:pPr>
              <w:pStyle w:val="40"/>
              <w:ind w:left="240"/>
              <w:jc w:val="center"/>
              <w:rPr>
                <w:rFonts w:ascii="宋体" w:hAnsi="宋体" w:eastAsia="宋体" w:cs="仿宋"/>
                <w:sz w:val="21"/>
                <w:szCs w:val="21"/>
              </w:rPr>
            </w:pPr>
          </w:p>
        </w:tc>
        <w:tc>
          <w:tcPr>
            <w:tcW w:w="2515"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10" w:type="dxa"/>
            <w:vAlign w:val="center"/>
          </w:tcPr>
          <w:p>
            <w:pPr>
              <w:pStyle w:val="40"/>
              <w:ind w:left="240"/>
              <w:jc w:val="center"/>
              <w:rPr>
                <w:rFonts w:ascii="宋体" w:hAnsi="宋体" w:eastAsia="宋体" w:cs="仿宋"/>
                <w:sz w:val="21"/>
                <w:szCs w:val="21"/>
              </w:rPr>
            </w:pPr>
          </w:p>
        </w:tc>
        <w:tc>
          <w:tcPr>
            <w:tcW w:w="2982" w:type="dxa"/>
            <w:vAlign w:val="center"/>
          </w:tcPr>
          <w:p>
            <w:pPr>
              <w:pStyle w:val="40"/>
              <w:ind w:left="240"/>
              <w:jc w:val="center"/>
              <w:rPr>
                <w:rFonts w:ascii="宋体" w:hAnsi="宋体" w:eastAsia="宋体" w:cs="仿宋"/>
                <w:sz w:val="21"/>
                <w:szCs w:val="21"/>
              </w:rPr>
            </w:pPr>
          </w:p>
        </w:tc>
        <w:tc>
          <w:tcPr>
            <w:tcW w:w="3180" w:type="dxa"/>
            <w:vAlign w:val="center"/>
          </w:tcPr>
          <w:p>
            <w:pPr>
              <w:pStyle w:val="40"/>
              <w:ind w:left="240"/>
              <w:jc w:val="center"/>
              <w:rPr>
                <w:rFonts w:ascii="宋体" w:hAnsi="宋体" w:eastAsia="宋体" w:cs="仿宋"/>
                <w:sz w:val="21"/>
                <w:szCs w:val="21"/>
              </w:rPr>
            </w:pPr>
          </w:p>
        </w:tc>
        <w:tc>
          <w:tcPr>
            <w:tcW w:w="2515" w:type="dxa"/>
            <w:vAlign w:val="center"/>
          </w:tcPr>
          <w:p>
            <w:pPr>
              <w:pStyle w:val="40"/>
              <w:ind w:left="240"/>
              <w:jc w:val="center"/>
              <w:rPr>
                <w:rFonts w:ascii="宋体" w:hAnsi="宋体" w:eastAsia="宋体" w:cs="仿宋"/>
                <w:sz w:val="21"/>
                <w:szCs w:val="21"/>
              </w:rPr>
            </w:pPr>
          </w:p>
        </w:tc>
      </w:tr>
    </w:tbl>
    <w:p>
      <w:pPr>
        <w:ind w:left="240" w:firstLine="482" w:firstLineChars="200"/>
        <w:rPr>
          <w:rFonts w:ascii="宋体" w:hAnsi="宋体" w:eastAsia="宋体"/>
          <w:b/>
          <w:sz w:val="24"/>
        </w:rPr>
      </w:pPr>
    </w:p>
    <w:p>
      <w:pPr>
        <w:spacing w:line="520" w:lineRule="exact"/>
        <w:ind w:left="240" w:firstLine="482" w:firstLineChars="200"/>
        <w:rPr>
          <w:rFonts w:ascii="宋体" w:hAnsi="宋体" w:eastAsia="宋体"/>
          <w:b/>
          <w:bCs/>
          <w:sz w:val="24"/>
        </w:rPr>
      </w:pPr>
      <w:r>
        <w:rPr>
          <w:rFonts w:hint="eastAsia" w:ascii="宋体" w:hAnsi="宋体" w:eastAsia="宋体"/>
          <w:b/>
          <w:bCs/>
          <w:sz w:val="24"/>
        </w:rPr>
        <w:t>注：申请人按照比选文件“第四章”“技术参数要求”的全部逐项梳理填写本表。</w:t>
      </w:r>
    </w:p>
    <w:p>
      <w:pPr>
        <w:adjustRightInd w:val="0"/>
        <w:spacing w:line="400" w:lineRule="exact"/>
        <w:ind w:left="240" w:firstLine="480" w:firstLineChars="200"/>
        <w:jc w:val="left"/>
        <w:rPr>
          <w:rFonts w:ascii="宋体" w:hAnsi="宋体" w:eastAsia="宋体"/>
          <w:sz w:val="24"/>
        </w:rPr>
      </w:pPr>
    </w:p>
    <w:p>
      <w:pPr>
        <w:adjustRightInd w:val="0"/>
        <w:spacing w:line="400" w:lineRule="exact"/>
        <w:ind w:left="240" w:firstLine="480" w:firstLineChars="200"/>
        <w:jc w:val="left"/>
        <w:rPr>
          <w:rFonts w:ascii="宋体" w:hAnsi="宋体" w:eastAsia="宋体"/>
          <w:sz w:val="24"/>
        </w:rPr>
      </w:pPr>
      <w:r>
        <w:rPr>
          <w:rFonts w:hint="eastAsia" w:ascii="宋体" w:hAnsi="宋体" w:eastAsia="宋体"/>
          <w:sz w:val="24"/>
        </w:rPr>
        <w:t>申请人名称：XXX（盖单位公章）</w:t>
      </w:r>
    </w:p>
    <w:p>
      <w:pPr>
        <w:adjustRightInd w:val="0"/>
        <w:spacing w:line="400" w:lineRule="exact"/>
        <w:ind w:left="240" w:firstLine="480" w:firstLineChars="200"/>
        <w:jc w:val="left"/>
        <w:rPr>
          <w:rFonts w:ascii="宋体" w:hAnsi="宋体" w:eastAsia="宋体"/>
          <w:bCs/>
          <w:sz w:val="24"/>
        </w:rPr>
      </w:pPr>
      <w:r>
        <w:rPr>
          <w:rFonts w:hint="eastAsia" w:ascii="宋体" w:hAnsi="宋体" w:eastAsia="宋体"/>
          <w:bCs/>
          <w:sz w:val="24"/>
        </w:rPr>
        <w:t>法定代表人/单位负责人或授权代表</w:t>
      </w:r>
      <w:r>
        <w:rPr>
          <w:rFonts w:hint="eastAsia" w:ascii="宋体" w:hAnsi="宋体" w:eastAsia="宋体"/>
          <w:sz w:val="24"/>
        </w:rPr>
        <w:t>（签字或加盖个人印章）</w:t>
      </w:r>
      <w:r>
        <w:rPr>
          <w:rFonts w:hint="eastAsia" w:ascii="宋体" w:hAnsi="宋体" w:eastAsia="宋体"/>
          <w:bCs/>
          <w:sz w:val="24"/>
        </w:rPr>
        <w:t>：XXX</w:t>
      </w:r>
    </w:p>
    <w:p>
      <w:pPr>
        <w:pStyle w:val="8"/>
        <w:ind w:left="240" w:firstLine="480" w:firstLineChars="200"/>
        <w:rPr>
          <w:rFonts w:ascii="宋体" w:hAnsi="宋体" w:eastAsia="宋体"/>
          <w:bCs/>
          <w:sz w:val="24"/>
        </w:rPr>
      </w:pPr>
      <w:r>
        <w:rPr>
          <w:rFonts w:hint="eastAsia" w:ascii="宋体" w:hAnsi="宋体" w:eastAsia="宋体"/>
          <w:bCs/>
          <w:sz w:val="24"/>
        </w:rPr>
        <w:t>日期</w:t>
      </w:r>
      <w:r>
        <w:rPr>
          <w:rFonts w:hint="eastAsia" w:ascii="宋体" w:hAnsi="宋体" w:eastAsia="宋体"/>
          <w:sz w:val="24"/>
        </w:rPr>
        <w:t>：</w:t>
      </w:r>
      <w:r>
        <w:rPr>
          <w:rFonts w:hint="eastAsia" w:ascii="宋体" w:hAnsi="宋体" w:eastAsia="宋体"/>
          <w:bCs/>
          <w:sz w:val="24"/>
        </w:rPr>
        <w:t>XXX年XXX月XXX日</w:t>
      </w:r>
    </w:p>
    <w:p>
      <w:pPr>
        <w:ind w:left="240"/>
        <w:rPr>
          <w:rFonts w:ascii="宋体" w:hAnsi="宋体" w:eastAsia="宋体"/>
          <w:bCs/>
          <w:sz w:val="24"/>
        </w:rPr>
      </w:pPr>
      <w:r>
        <w:rPr>
          <w:rFonts w:hint="eastAsia" w:ascii="宋体" w:hAnsi="宋体" w:eastAsia="宋体"/>
          <w:bCs/>
          <w:sz w:val="24"/>
        </w:rPr>
        <w:br w:type="page"/>
      </w:r>
    </w:p>
    <w:p>
      <w:pPr>
        <w:pStyle w:val="3"/>
        <w:spacing w:line="400" w:lineRule="exact"/>
        <w:ind w:left="240"/>
        <w:jc w:val="center"/>
        <w:rPr>
          <w:rFonts w:ascii="宋体" w:hAnsi="宋体" w:eastAsia="宋体"/>
          <w:sz w:val="32"/>
        </w:rPr>
      </w:pPr>
      <w:r>
        <w:rPr>
          <w:rFonts w:hint="eastAsia" w:ascii="宋体" w:hAnsi="宋体" w:eastAsia="宋体"/>
          <w:sz w:val="32"/>
        </w:rPr>
        <w:t>七、商务应答表</w:t>
      </w:r>
    </w:p>
    <w:tbl>
      <w:tblPr>
        <w:tblStyle w:val="20"/>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3689"/>
        <w:gridCol w:w="2263"/>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ind w:left="240"/>
              <w:jc w:val="center"/>
              <w:rPr>
                <w:rFonts w:ascii="宋体" w:hAnsi="宋体" w:eastAsia="宋体" w:cs="仿宋"/>
                <w:b/>
                <w:bCs/>
                <w:szCs w:val="21"/>
              </w:rPr>
            </w:pPr>
            <w:r>
              <w:rPr>
                <w:rFonts w:hint="eastAsia" w:ascii="宋体" w:hAnsi="宋体" w:eastAsia="宋体" w:cs="仿宋"/>
                <w:b/>
                <w:bCs/>
                <w:sz w:val="22"/>
              </w:rPr>
              <w:t>序号</w:t>
            </w:r>
          </w:p>
        </w:tc>
        <w:tc>
          <w:tcPr>
            <w:tcW w:w="3689" w:type="dxa"/>
            <w:vAlign w:val="center"/>
          </w:tcPr>
          <w:p>
            <w:pPr>
              <w:ind w:left="240"/>
              <w:jc w:val="center"/>
              <w:rPr>
                <w:rFonts w:ascii="宋体" w:hAnsi="宋体" w:eastAsia="宋体" w:cs="仿宋"/>
                <w:b/>
                <w:bCs/>
                <w:szCs w:val="21"/>
              </w:rPr>
            </w:pPr>
            <w:r>
              <w:rPr>
                <w:rFonts w:hint="eastAsia" w:ascii="宋体" w:hAnsi="宋体" w:eastAsia="宋体" w:cs="仿宋"/>
                <w:b/>
                <w:bCs/>
                <w:sz w:val="22"/>
              </w:rPr>
              <w:t>比选文件要求</w:t>
            </w:r>
          </w:p>
        </w:tc>
        <w:tc>
          <w:tcPr>
            <w:tcW w:w="2263" w:type="dxa"/>
            <w:vAlign w:val="center"/>
          </w:tcPr>
          <w:p>
            <w:pPr>
              <w:ind w:left="240"/>
              <w:jc w:val="center"/>
              <w:rPr>
                <w:rFonts w:ascii="宋体" w:hAnsi="宋体" w:eastAsia="宋体" w:cs="仿宋"/>
                <w:b/>
                <w:bCs/>
                <w:szCs w:val="21"/>
              </w:rPr>
            </w:pPr>
            <w:r>
              <w:rPr>
                <w:rFonts w:hint="eastAsia" w:ascii="宋体" w:hAnsi="宋体" w:eastAsia="宋体" w:cs="仿宋"/>
                <w:b/>
                <w:bCs/>
                <w:sz w:val="22"/>
              </w:rPr>
              <w:t>响应内容</w:t>
            </w:r>
          </w:p>
        </w:tc>
        <w:tc>
          <w:tcPr>
            <w:tcW w:w="2263" w:type="dxa"/>
            <w:vAlign w:val="center"/>
          </w:tcPr>
          <w:p>
            <w:pPr>
              <w:ind w:left="240"/>
              <w:jc w:val="center"/>
              <w:rPr>
                <w:rFonts w:ascii="宋体" w:hAnsi="宋体" w:eastAsia="宋体" w:cs="仿宋"/>
                <w:b/>
                <w:bCs/>
                <w:sz w:val="22"/>
              </w:rPr>
            </w:pPr>
            <w:r>
              <w:rPr>
                <w:rFonts w:hint="eastAsia" w:ascii="宋体" w:hAnsi="宋体" w:eastAsia="宋体" w:cs="仿宋"/>
                <w:b/>
                <w:bCs/>
                <w:sz w:val="22"/>
              </w:rPr>
              <w:t>差异说明</w:t>
            </w:r>
          </w:p>
          <w:p>
            <w:pPr>
              <w:ind w:left="240"/>
              <w:jc w:val="center"/>
              <w:rPr>
                <w:rFonts w:ascii="宋体" w:hAnsi="宋体" w:eastAsia="宋体" w:cs="仿宋"/>
                <w:b/>
                <w:bCs/>
                <w:sz w:val="22"/>
              </w:rPr>
            </w:pPr>
            <w:r>
              <w:rPr>
                <w:rFonts w:hint="eastAsia" w:ascii="宋体" w:hAnsi="宋体" w:eastAsia="宋体" w:cs="仿宋"/>
                <w:b/>
                <w:bCs/>
                <w:sz w:val="22"/>
              </w:rPr>
              <w:t>（若有）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3689" w:type="dxa"/>
            <w:vAlign w:val="center"/>
          </w:tcPr>
          <w:p>
            <w:pPr>
              <w:pStyle w:val="40"/>
              <w:spacing w:line="360" w:lineRule="auto"/>
              <w:ind w:left="240"/>
              <w:jc w:val="center"/>
              <w:rPr>
                <w:rFonts w:ascii="宋体" w:hAnsi="宋体" w:eastAsia="宋体" w:cs="仿宋"/>
                <w:sz w:val="21"/>
                <w:szCs w:val="21"/>
              </w:rPr>
            </w:pPr>
          </w:p>
        </w:tc>
        <w:tc>
          <w:tcPr>
            <w:tcW w:w="2263" w:type="dxa"/>
            <w:vAlign w:val="center"/>
          </w:tcPr>
          <w:p>
            <w:pPr>
              <w:pStyle w:val="40"/>
              <w:spacing w:line="360" w:lineRule="auto"/>
              <w:ind w:left="240"/>
              <w:jc w:val="center"/>
              <w:rPr>
                <w:rFonts w:ascii="宋体" w:hAnsi="宋体" w:eastAsia="宋体" w:cs="仿宋"/>
                <w:sz w:val="21"/>
                <w:szCs w:val="21"/>
              </w:rPr>
            </w:pPr>
          </w:p>
        </w:tc>
        <w:tc>
          <w:tcPr>
            <w:tcW w:w="2263" w:type="dxa"/>
            <w:vAlign w:val="center"/>
          </w:tcPr>
          <w:p>
            <w:pPr>
              <w:pStyle w:val="40"/>
              <w:spacing w:line="360" w:lineRule="auto"/>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3689"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3689"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3689"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3689"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3689"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40"/>
              <w:ind w:left="240"/>
              <w:jc w:val="center"/>
              <w:rPr>
                <w:rFonts w:ascii="宋体" w:hAnsi="宋体" w:eastAsia="宋体" w:cs="仿宋"/>
                <w:sz w:val="21"/>
                <w:szCs w:val="21"/>
              </w:rPr>
            </w:pPr>
          </w:p>
        </w:tc>
        <w:tc>
          <w:tcPr>
            <w:tcW w:w="3689"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10" w:type="dxa"/>
            <w:vAlign w:val="center"/>
          </w:tcPr>
          <w:p>
            <w:pPr>
              <w:pStyle w:val="40"/>
              <w:ind w:left="240"/>
              <w:jc w:val="center"/>
              <w:rPr>
                <w:rFonts w:ascii="宋体" w:hAnsi="宋体" w:eastAsia="宋体" w:cs="仿宋"/>
                <w:sz w:val="21"/>
                <w:szCs w:val="21"/>
              </w:rPr>
            </w:pPr>
          </w:p>
        </w:tc>
        <w:tc>
          <w:tcPr>
            <w:tcW w:w="3689"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c>
          <w:tcPr>
            <w:tcW w:w="2263" w:type="dxa"/>
            <w:vAlign w:val="center"/>
          </w:tcPr>
          <w:p>
            <w:pPr>
              <w:pStyle w:val="40"/>
              <w:ind w:left="240"/>
              <w:jc w:val="center"/>
              <w:rPr>
                <w:rFonts w:ascii="宋体" w:hAnsi="宋体" w:eastAsia="宋体" w:cs="仿宋"/>
                <w:sz w:val="21"/>
                <w:szCs w:val="21"/>
              </w:rPr>
            </w:pPr>
          </w:p>
        </w:tc>
      </w:tr>
    </w:tbl>
    <w:p>
      <w:pPr>
        <w:spacing w:line="560" w:lineRule="exact"/>
        <w:ind w:left="240" w:firstLine="482" w:firstLineChars="200"/>
        <w:rPr>
          <w:rFonts w:ascii="宋体" w:hAnsi="宋体" w:eastAsia="宋体"/>
          <w:b/>
          <w:bCs/>
          <w:sz w:val="24"/>
        </w:rPr>
      </w:pPr>
      <w:r>
        <w:rPr>
          <w:rFonts w:hint="eastAsia" w:ascii="宋体" w:hAnsi="宋体" w:eastAsia="宋体"/>
          <w:b/>
          <w:bCs/>
          <w:sz w:val="24"/>
        </w:rPr>
        <w:t>注：申请人按照比选文件“第四章”“商务要求”的全部逐项梳理填写本表。</w:t>
      </w:r>
    </w:p>
    <w:p>
      <w:pPr>
        <w:adjustRightInd w:val="0"/>
        <w:spacing w:line="560" w:lineRule="exact"/>
        <w:ind w:left="240" w:firstLine="480" w:firstLineChars="200"/>
        <w:jc w:val="left"/>
        <w:rPr>
          <w:rFonts w:ascii="宋体" w:hAnsi="宋体" w:eastAsia="宋体"/>
          <w:sz w:val="24"/>
        </w:rPr>
      </w:pPr>
    </w:p>
    <w:p>
      <w:pPr>
        <w:adjustRightInd w:val="0"/>
        <w:spacing w:line="560" w:lineRule="exact"/>
        <w:ind w:left="240" w:firstLine="480" w:firstLineChars="200"/>
        <w:jc w:val="left"/>
        <w:rPr>
          <w:rFonts w:ascii="宋体" w:hAnsi="宋体" w:eastAsia="宋体"/>
          <w:sz w:val="24"/>
        </w:rPr>
      </w:pPr>
      <w:r>
        <w:rPr>
          <w:rFonts w:hint="eastAsia" w:ascii="宋体" w:hAnsi="宋体" w:eastAsia="宋体"/>
          <w:sz w:val="24"/>
        </w:rPr>
        <w:t>申请人名称：XXX（盖单位公章）</w:t>
      </w:r>
    </w:p>
    <w:p>
      <w:pPr>
        <w:adjustRightInd w:val="0"/>
        <w:spacing w:line="560" w:lineRule="exact"/>
        <w:ind w:left="240" w:firstLine="480" w:firstLineChars="200"/>
        <w:jc w:val="left"/>
        <w:rPr>
          <w:rFonts w:ascii="宋体" w:hAnsi="宋体" w:eastAsia="宋体"/>
          <w:bCs/>
          <w:sz w:val="24"/>
        </w:rPr>
      </w:pPr>
      <w:r>
        <w:rPr>
          <w:rFonts w:hint="eastAsia" w:ascii="宋体" w:hAnsi="宋体" w:eastAsia="宋体"/>
          <w:bCs/>
          <w:sz w:val="24"/>
        </w:rPr>
        <w:t>法定代表人/单位负责人或授权代表</w:t>
      </w:r>
      <w:r>
        <w:rPr>
          <w:rFonts w:hint="eastAsia" w:ascii="宋体" w:hAnsi="宋体" w:eastAsia="宋体"/>
          <w:sz w:val="24"/>
        </w:rPr>
        <w:t>（签字或加盖个人印章）</w:t>
      </w:r>
      <w:r>
        <w:rPr>
          <w:rFonts w:hint="eastAsia" w:ascii="宋体" w:hAnsi="宋体" w:eastAsia="宋体"/>
          <w:bCs/>
          <w:sz w:val="24"/>
        </w:rPr>
        <w:t>：XXX</w:t>
      </w:r>
    </w:p>
    <w:p>
      <w:pPr>
        <w:spacing w:line="560" w:lineRule="exact"/>
        <w:ind w:left="240" w:firstLine="480" w:firstLineChars="200"/>
        <w:rPr>
          <w:rFonts w:ascii="宋体" w:hAnsi="宋体" w:eastAsia="宋体"/>
          <w:bCs/>
          <w:sz w:val="24"/>
        </w:rPr>
      </w:pPr>
      <w:r>
        <w:rPr>
          <w:rFonts w:hint="eastAsia" w:ascii="宋体" w:hAnsi="宋体" w:eastAsia="宋体"/>
          <w:bCs/>
          <w:sz w:val="24"/>
        </w:rPr>
        <w:t>日期：XXX年XXX月XXX日</w:t>
      </w:r>
    </w:p>
    <w:p>
      <w:pPr>
        <w:spacing w:line="560" w:lineRule="exact"/>
        <w:ind w:left="240" w:firstLine="200"/>
        <w:rPr>
          <w:rFonts w:ascii="宋体" w:hAnsi="宋体" w:eastAsia="宋体"/>
          <w:bCs/>
          <w:sz w:val="24"/>
        </w:rPr>
      </w:pPr>
      <w:r>
        <w:rPr>
          <w:rFonts w:hint="eastAsia" w:ascii="宋体" w:hAnsi="宋体" w:eastAsia="宋体"/>
          <w:bCs/>
          <w:sz w:val="24"/>
        </w:rPr>
        <w:br w:type="page"/>
      </w:r>
    </w:p>
    <w:p>
      <w:pPr>
        <w:pStyle w:val="3"/>
        <w:spacing w:line="400" w:lineRule="exact"/>
        <w:ind w:left="240"/>
        <w:jc w:val="center"/>
        <w:rPr>
          <w:rFonts w:ascii="宋体" w:hAnsi="宋体" w:eastAsia="宋体"/>
          <w:sz w:val="32"/>
        </w:rPr>
      </w:pPr>
      <w:r>
        <w:rPr>
          <w:rFonts w:hint="eastAsia" w:ascii="宋体" w:hAnsi="宋体" w:eastAsia="宋体"/>
          <w:sz w:val="32"/>
        </w:rPr>
        <w:t xml:space="preserve">八、报价一览表 </w:t>
      </w:r>
    </w:p>
    <w:p>
      <w:pPr>
        <w:ind w:left="240"/>
        <w:rPr>
          <w:rFonts w:ascii="宋体" w:hAnsi="宋体" w:eastAsia="宋体" w:cs="仿宋"/>
          <w:sz w:val="24"/>
          <w:szCs w:val="24"/>
        </w:rPr>
      </w:pPr>
    </w:p>
    <w:p>
      <w:pPr>
        <w:ind w:left="240"/>
        <w:rPr>
          <w:rFonts w:ascii="宋体" w:hAnsi="宋体" w:eastAsia="宋体" w:cs="仿宋"/>
          <w:sz w:val="24"/>
          <w:szCs w:val="24"/>
        </w:rPr>
      </w:pPr>
    </w:p>
    <w:p>
      <w:pPr>
        <w:ind w:left="240"/>
        <w:rPr>
          <w:rFonts w:ascii="宋体" w:hAnsi="宋体" w:eastAsia="宋体" w:cs="仿宋"/>
          <w:sz w:val="24"/>
          <w:szCs w:val="24"/>
        </w:rPr>
      </w:pPr>
      <w:r>
        <w:rPr>
          <w:rFonts w:hint="eastAsia" w:ascii="宋体" w:hAnsi="宋体" w:eastAsia="宋体" w:cs="仿宋"/>
          <w:sz w:val="24"/>
          <w:szCs w:val="24"/>
        </w:rPr>
        <w:t xml:space="preserve">项目名称：                                                                          </w:t>
      </w:r>
    </w:p>
    <w:p>
      <w:pPr>
        <w:ind w:left="240"/>
        <w:rPr>
          <w:rFonts w:ascii="宋体" w:hAnsi="宋体" w:eastAsia="宋体" w:cs="仿宋"/>
          <w:sz w:val="24"/>
          <w:szCs w:val="24"/>
        </w:rPr>
      </w:pPr>
      <w:r>
        <w:rPr>
          <w:rFonts w:hint="eastAsia" w:ascii="宋体" w:hAnsi="宋体" w:eastAsia="宋体" w:cs="仿宋"/>
          <w:sz w:val="24"/>
          <w:szCs w:val="24"/>
        </w:rPr>
        <w:t>项目编号：</w:t>
      </w:r>
    </w:p>
    <w:p>
      <w:pPr>
        <w:ind w:left="240"/>
        <w:rPr>
          <w:rFonts w:ascii="宋体" w:hAnsi="宋体" w:eastAsia="宋体" w:cs="仿宋"/>
          <w:sz w:val="24"/>
          <w:szCs w:val="24"/>
        </w:rPr>
      </w:pPr>
      <w:r>
        <w:rPr>
          <w:rFonts w:hint="eastAsia" w:ascii="宋体" w:hAnsi="宋体" w:eastAsia="宋体" w:cs="仿宋"/>
          <w:sz w:val="24"/>
          <w:szCs w:val="24"/>
        </w:rPr>
        <w:t>包号：</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2448" w:type="dxa"/>
            <w:vAlign w:val="center"/>
          </w:tcPr>
          <w:p>
            <w:pPr>
              <w:ind w:left="240"/>
              <w:rPr>
                <w:rFonts w:ascii="宋体" w:hAnsi="宋体" w:eastAsia="宋体" w:cs="仿宋"/>
                <w:sz w:val="24"/>
                <w:szCs w:val="24"/>
              </w:rPr>
            </w:pPr>
            <w:r>
              <w:rPr>
                <w:rFonts w:hint="eastAsia" w:ascii="宋体" w:hAnsi="宋体" w:eastAsia="宋体" w:cs="仿宋"/>
                <w:sz w:val="24"/>
                <w:szCs w:val="24"/>
              </w:rPr>
              <w:t>项目名称</w:t>
            </w:r>
          </w:p>
        </w:tc>
        <w:tc>
          <w:tcPr>
            <w:tcW w:w="6840" w:type="dxa"/>
            <w:vAlign w:val="center"/>
          </w:tcPr>
          <w:p>
            <w:pPr>
              <w:ind w:left="240"/>
              <w:rPr>
                <w:rFonts w:ascii="宋体" w:hAnsi="宋体" w:eastAsia="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2448" w:type="dxa"/>
            <w:vAlign w:val="center"/>
          </w:tcPr>
          <w:p>
            <w:pPr>
              <w:ind w:left="240"/>
              <w:rPr>
                <w:rFonts w:ascii="宋体" w:hAnsi="宋体" w:eastAsia="宋体" w:cs="仿宋"/>
                <w:sz w:val="24"/>
                <w:szCs w:val="24"/>
              </w:rPr>
            </w:pPr>
            <w:r>
              <w:rPr>
                <w:rFonts w:hint="eastAsia" w:ascii="宋体" w:hAnsi="宋体" w:eastAsia="宋体" w:cs="仿宋"/>
                <w:sz w:val="24"/>
                <w:szCs w:val="24"/>
              </w:rPr>
              <w:t>投标报价</w:t>
            </w:r>
          </w:p>
        </w:tc>
        <w:tc>
          <w:tcPr>
            <w:tcW w:w="6840" w:type="dxa"/>
            <w:vAlign w:val="center"/>
          </w:tcPr>
          <w:p>
            <w:pPr>
              <w:ind w:left="240"/>
              <w:rPr>
                <w:rFonts w:ascii="宋体" w:hAnsi="宋体" w:eastAsia="宋体" w:cs="仿宋"/>
                <w:sz w:val="24"/>
                <w:szCs w:val="24"/>
              </w:rPr>
            </w:pPr>
            <w:r>
              <w:rPr>
                <w:rFonts w:hint="eastAsia" w:ascii="宋体" w:hAnsi="宋体" w:eastAsia="宋体" w:cs="仿宋"/>
                <w:sz w:val="24"/>
                <w:szCs w:val="24"/>
              </w:rPr>
              <w:t xml:space="preserve">1.我方自愿按照招标文件规定的各项要求向采购人提供所需服务，投标报价如下: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vAlign w:val="center"/>
          </w:tcPr>
          <w:p>
            <w:pPr>
              <w:ind w:left="240"/>
              <w:rPr>
                <w:rFonts w:ascii="宋体" w:hAnsi="宋体" w:eastAsia="宋体" w:cs="仿宋"/>
                <w:sz w:val="24"/>
                <w:szCs w:val="24"/>
              </w:rPr>
            </w:pPr>
            <w:r>
              <w:rPr>
                <w:rFonts w:hint="eastAsia" w:ascii="宋体" w:hAnsi="宋体" w:eastAsia="宋体" w:cs="仿宋"/>
                <w:sz w:val="24"/>
                <w:szCs w:val="24"/>
              </w:rPr>
              <w:t>服务周期</w:t>
            </w:r>
          </w:p>
        </w:tc>
        <w:tc>
          <w:tcPr>
            <w:tcW w:w="6840" w:type="dxa"/>
            <w:vAlign w:val="center"/>
          </w:tcPr>
          <w:p>
            <w:pPr>
              <w:ind w:left="240"/>
              <w:rPr>
                <w:rFonts w:ascii="宋体" w:hAnsi="宋体" w:eastAsia="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vAlign w:val="center"/>
          </w:tcPr>
          <w:p>
            <w:pPr>
              <w:ind w:left="240"/>
              <w:rPr>
                <w:rFonts w:ascii="宋体" w:hAnsi="宋体" w:eastAsia="宋体" w:cs="仿宋"/>
                <w:sz w:val="24"/>
                <w:szCs w:val="24"/>
              </w:rPr>
            </w:pPr>
            <w:r>
              <w:rPr>
                <w:rFonts w:hint="eastAsia" w:ascii="宋体" w:hAnsi="宋体" w:eastAsia="宋体" w:cs="仿宋"/>
                <w:sz w:val="24"/>
                <w:szCs w:val="24"/>
              </w:rPr>
              <w:t>备    注</w:t>
            </w:r>
          </w:p>
        </w:tc>
        <w:tc>
          <w:tcPr>
            <w:tcW w:w="6840" w:type="dxa"/>
            <w:vAlign w:val="center"/>
          </w:tcPr>
          <w:p>
            <w:pPr>
              <w:ind w:left="240"/>
              <w:rPr>
                <w:rFonts w:ascii="宋体" w:hAnsi="宋体" w:eastAsia="宋体" w:cs="仿宋"/>
                <w:sz w:val="24"/>
                <w:szCs w:val="24"/>
              </w:rPr>
            </w:pPr>
          </w:p>
        </w:tc>
      </w:tr>
    </w:tbl>
    <w:p>
      <w:pPr>
        <w:ind w:left="240"/>
        <w:rPr>
          <w:rFonts w:ascii="宋体" w:hAnsi="宋体" w:eastAsia="宋体"/>
        </w:rPr>
      </w:pPr>
    </w:p>
    <w:p>
      <w:pPr>
        <w:pStyle w:val="19"/>
        <w:ind w:left="240"/>
        <w:rPr>
          <w:rFonts w:eastAsia="宋体"/>
        </w:rPr>
      </w:pPr>
    </w:p>
    <w:p>
      <w:pPr>
        <w:pStyle w:val="19"/>
        <w:ind w:left="240"/>
        <w:rPr>
          <w:rFonts w:eastAsia="宋体"/>
        </w:rPr>
      </w:pPr>
    </w:p>
    <w:p>
      <w:pPr>
        <w:pStyle w:val="19"/>
        <w:ind w:left="240"/>
        <w:rPr>
          <w:rFonts w:eastAsia="宋体"/>
        </w:rPr>
      </w:pPr>
    </w:p>
    <w:p>
      <w:pPr>
        <w:pStyle w:val="19"/>
        <w:ind w:left="240"/>
        <w:rPr>
          <w:rFonts w:eastAsia="宋体"/>
        </w:rPr>
      </w:pPr>
    </w:p>
    <w:p>
      <w:pPr>
        <w:pStyle w:val="19"/>
        <w:ind w:left="240"/>
        <w:rPr>
          <w:rFonts w:eastAsia="宋体"/>
        </w:rPr>
      </w:pPr>
    </w:p>
    <w:p>
      <w:pPr>
        <w:adjustRightInd w:val="0"/>
        <w:snapToGrid w:val="0"/>
        <w:spacing w:line="276" w:lineRule="auto"/>
        <w:ind w:left="240"/>
        <w:rPr>
          <w:rFonts w:ascii="宋体" w:hAnsi="宋体" w:eastAsia="宋体" w:cs="华文仿宋"/>
          <w:sz w:val="24"/>
        </w:rPr>
      </w:pPr>
      <w:r>
        <w:rPr>
          <w:rFonts w:hint="eastAsia" w:ascii="宋体" w:hAnsi="宋体" w:eastAsia="宋体" w:cs="华文仿宋"/>
          <w:sz w:val="24"/>
        </w:rPr>
        <w:t>申请人名称</w:t>
      </w:r>
      <w:r>
        <w:rPr>
          <w:rFonts w:hint="eastAsia" w:ascii="宋体" w:hAnsi="宋体" w:eastAsia="宋体" w:cs="华文仿宋"/>
          <w:color w:val="000000"/>
          <w:kern w:val="0"/>
          <w:sz w:val="24"/>
        </w:rPr>
        <w:t>（加盖公章）</w:t>
      </w:r>
      <w:r>
        <w:rPr>
          <w:rFonts w:hint="eastAsia" w:ascii="宋体" w:hAnsi="宋体" w:eastAsia="宋体" w:cs="华文仿宋"/>
          <w:sz w:val="24"/>
        </w:rPr>
        <w:t>：</w:t>
      </w:r>
    </w:p>
    <w:p>
      <w:pPr>
        <w:ind w:left="240"/>
        <w:jc w:val="left"/>
        <w:rPr>
          <w:rFonts w:ascii="宋体" w:hAnsi="宋体" w:eastAsia="宋体"/>
          <w:sz w:val="24"/>
        </w:rPr>
      </w:pPr>
      <w:r>
        <w:rPr>
          <w:rFonts w:hint="eastAsia" w:ascii="宋体" w:hAnsi="宋体" w:eastAsia="宋体"/>
          <w:sz w:val="24"/>
        </w:rPr>
        <w:t>法定代表人/单位负责人或授权代表（签字或加盖个人印章）：XXXX</w:t>
      </w:r>
    </w:p>
    <w:p>
      <w:pPr>
        <w:pStyle w:val="8"/>
        <w:ind w:left="240"/>
        <w:rPr>
          <w:rFonts w:ascii="宋体" w:hAnsi="宋体" w:eastAsia="宋体"/>
          <w:sz w:val="24"/>
        </w:rPr>
      </w:pPr>
      <w:r>
        <w:rPr>
          <w:rFonts w:hint="eastAsia" w:ascii="宋体" w:hAnsi="宋体" w:eastAsia="宋体"/>
          <w:sz w:val="24"/>
        </w:rPr>
        <w:t>日期：XXXX</w:t>
      </w:r>
    </w:p>
    <w:p>
      <w:pPr>
        <w:ind w:left="240"/>
        <w:rPr>
          <w:rFonts w:ascii="宋体" w:hAnsi="宋体" w:eastAsia="宋体"/>
          <w:sz w:val="24"/>
        </w:rPr>
      </w:pPr>
      <w:r>
        <w:rPr>
          <w:rFonts w:hint="eastAsia" w:ascii="宋体" w:hAnsi="宋体" w:eastAsia="宋体"/>
          <w:sz w:val="24"/>
        </w:rPr>
        <w:br w:type="page"/>
      </w:r>
    </w:p>
    <w:p>
      <w:pPr>
        <w:pStyle w:val="3"/>
        <w:pageBreakBefore/>
        <w:spacing w:line="400" w:lineRule="exact"/>
        <w:ind w:left="240"/>
        <w:jc w:val="center"/>
        <w:rPr>
          <w:rFonts w:ascii="宋体" w:hAnsi="宋体" w:eastAsia="宋体"/>
          <w:bCs w:val="0"/>
          <w:szCs w:val="28"/>
        </w:rPr>
      </w:pPr>
      <w:r>
        <w:rPr>
          <w:rFonts w:hint="eastAsia" w:ascii="宋体" w:hAnsi="宋体" w:eastAsia="宋体"/>
          <w:bCs w:val="0"/>
          <w:szCs w:val="28"/>
        </w:rPr>
        <w:t>九、申请人其他需要补充的资料</w:t>
      </w:r>
    </w:p>
    <w:p>
      <w:pPr>
        <w:ind w:left="240" w:firstLine="562" w:firstLineChars="200"/>
        <w:rPr>
          <w:rFonts w:ascii="宋体" w:hAnsi="宋体" w:eastAsia="宋体"/>
          <w:b/>
          <w:sz w:val="28"/>
          <w:szCs w:val="28"/>
        </w:rPr>
      </w:pPr>
    </w:p>
    <w:p>
      <w:pPr>
        <w:ind w:left="240" w:firstLine="562" w:firstLineChars="200"/>
        <w:rPr>
          <w:rFonts w:ascii="宋体" w:hAnsi="宋体" w:eastAsia="宋体"/>
          <w:b/>
          <w:sz w:val="28"/>
          <w:szCs w:val="28"/>
        </w:rPr>
      </w:pPr>
      <w:r>
        <w:rPr>
          <w:rFonts w:hint="eastAsia" w:ascii="宋体" w:hAnsi="宋体" w:eastAsia="宋体"/>
          <w:b/>
          <w:sz w:val="28"/>
          <w:szCs w:val="28"/>
        </w:rPr>
        <w:t>针对比选文件的要求，申请人认为需要提供的其它资料。例如特殊资格条件证明材料等等</w:t>
      </w:r>
    </w:p>
    <w:p>
      <w:pPr>
        <w:ind w:left="240"/>
        <w:jc w:val="center"/>
        <w:rPr>
          <w:rFonts w:ascii="宋体" w:hAnsi="宋体" w:eastAsia="宋体"/>
          <w:b/>
          <w:sz w:val="28"/>
          <w:szCs w:val="28"/>
        </w:rPr>
      </w:pPr>
    </w:p>
    <w:p>
      <w:pPr>
        <w:ind w:left="240"/>
        <w:jc w:val="center"/>
        <w:rPr>
          <w:rFonts w:ascii="宋体" w:hAnsi="宋体" w:eastAsia="宋体"/>
          <w:b/>
          <w:sz w:val="28"/>
          <w:szCs w:val="28"/>
        </w:rPr>
      </w:pPr>
      <w:r>
        <w:rPr>
          <w:rFonts w:hint="eastAsia" w:ascii="宋体" w:hAnsi="宋体" w:eastAsia="宋体"/>
          <w:b/>
          <w:sz w:val="28"/>
          <w:szCs w:val="28"/>
        </w:rPr>
        <w:t>（格式自拟）</w:t>
      </w:r>
    </w:p>
    <w:p>
      <w:pPr>
        <w:ind w:left="240"/>
        <w:rPr>
          <w:rFonts w:ascii="宋体" w:hAnsi="宋体" w:eastAsia="宋体"/>
        </w:rPr>
      </w:pPr>
      <w:r>
        <w:rPr>
          <w:rFonts w:ascii="宋体" w:hAnsi="宋体" w:eastAsia="宋体"/>
        </w:rPr>
        <w:br w:type="page"/>
      </w:r>
    </w:p>
    <w:p>
      <w:pPr>
        <w:pStyle w:val="2"/>
        <w:numPr>
          <w:ilvl w:val="0"/>
          <w:numId w:val="6"/>
        </w:numPr>
        <w:spacing w:before="0" w:after="0" w:line="240" w:lineRule="auto"/>
        <w:ind w:left="240"/>
        <w:jc w:val="center"/>
        <w:rPr>
          <w:rFonts w:ascii="宋体" w:hAnsi="宋体" w:eastAsia="宋体"/>
          <w:color w:val="000000"/>
          <w:sz w:val="36"/>
          <w:szCs w:val="36"/>
        </w:rPr>
      </w:pPr>
      <w:bookmarkStart w:id="31" w:name="_Toc31585"/>
      <w:bookmarkStart w:id="32" w:name="_Toc26179"/>
      <w:bookmarkStart w:id="33" w:name="_Toc13707"/>
      <w:r>
        <w:rPr>
          <w:rFonts w:hint="eastAsia" w:ascii="宋体" w:hAnsi="宋体" w:eastAsia="宋体"/>
          <w:color w:val="000000"/>
          <w:sz w:val="36"/>
          <w:szCs w:val="36"/>
        </w:rPr>
        <w:t>采购合同条款（草案）</w:t>
      </w:r>
      <w:bookmarkEnd w:id="31"/>
      <w:bookmarkEnd w:id="32"/>
      <w:bookmarkEnd w:id="33"/>
    </w:p>
    <w:p>
      <w:pPr>
        <w:adjustRightInd w:val="0"/>
        <w:snapToGrid w:val="0"/>
        <w:spacing w:line="276" w:lineRule="auto"/>
        <w:ind w:left="240"/>
        <w:jc w:val="center"/>
        <w:rPr>
          <w:rFonts w:ascii="宋体" w:hAnsi="宋体" w:eastAsia="宋体" w:cs="华文仿宋"/>
          <w:b/>
          <w:bCs/>
          <w:color w:val="000000"/>
          <w:kern w:val="0"/>
          <w:sz w:val="24"/>
        </w:rPr>
      </w:pPr>
    </w:p>
    <w:p>
      <w:pPr>
        <w:adjustRightInd w:val="0"/>
        <w:snapToGrid w:val="0"/>
        <w:spacing w:line="276" w:lineRule="auto"/>
        <w:ind w:left="240"/>
        <w:jc w:val="center"/>
        <w:rPr>
          <w:rFonts w:ascii="宋体" w:hAnsi="宋体" w:eastAsia="宋体" w:cs="华文仿宋"/>
          <w:b/>
          <w:bCs/>
          <w:color w:val="000000"/>
          <w:kern w:val="0"/>
          <w:sz w:val="24"/>
        </w:rPr>
      </w:pPr>
      <w:r>
        <w:rPr>
          <w:rFonts w:hint="eastAsia" w:ascii="宋体" w:hAnsi="宋体" w:eastAsia="宋体" w:cs="华文仿宋"/>
          <w:b/>
          <w:bCs/>
          <w:color w:val="000000"/>
          <w:kern w:val="0"/>
          <w:sz w:val="24"/>
        </w:rPr>
        <w:t>四川铁道职业学院警务服务中心改造合同（草案）</w:t>
      </w:r>
    </w:p>
    <w:p>
      <w:pPr>
        <w:adjustRightInd w:val="0"/>
        <w:snapToGrid w:val="0"/>
        <w:spacing w:line="276" w:lineRule="auto"/>
        <w:ind w:left="240"/>
        <w:rPr>
          <w:rFonts w:ascii="宋体" w:hAnsi="宋体" w:eastAsia="宋体" w:cs="华文仿宋"/>
          <w:color w:val="000000"/>
          <w:kern w:val="0"/>
          <w:sz w:val="24"/>
        </w:rPr>
      </w:pPr>
    </w:p>
    <w:p>
      <w:pPr>
        <w:adjustRightInd w:val="0"/>
        <w:snapToGrid w:val="0"/>
        <w:spacing w:line="360" w:lineRule="auto"/>
        <w:ind w:left="240"/>
        <w:rPr>
          <w:rFonts w:ascii="宋体" w:hAnsi="宋体" w:eastAsia="宋体" w:cs="华文仿宋"/>
          <w:color w:val="000000"/>
          <w:kern w:val="0"/>
          <w:sz w:val="24"/>
        </w:rPr>
      </w:pP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 xml:space="preserve">采购人（甲方）：四川铁道职业学院                             </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 xml:space="preserve">供应商（乙方）：                                                         </w:t>
      </w:r>
    </w:p>
    <w:p>
      <w:pPr>
        <w:adjustRightInd w:val="0"/>
        <w:snapToGrid w:val="0"/>
        <w:spacing w:line="360" w:lineRule="auto"/>
        <w:ind w:left="240" w:firstLine="480" w:firstLineChars="200"/>
        <w:rPr>
          <w:rFonts w:ascii="宋体" w:hAnsi="宋体" w:eastAsia="宋体" w:cs="华文仿宋"/>
          <w:color w:val="000000"/>
          <w:kern w:val="0"/>
          <w:sz w:val="24"/>
        </w:rPr>
      </w:pPr>
      <w:r>
        <w:rPr>
          <w:rFonts w:hint="eastAsia" w:ascii="宋体" w:hAnsi="宋体" w:eastAsia="宋体" w:cs="华文仿宋"/>
          <w:color w:val="000000"/>
          <w:kern w:val="0"/>
          <w:sz w:val="24"/>
        </w:rPr>
        <w:t>鉴于甲方因四川铁道职业学院警务服务中心改造，乙方成为了改造工程的中标方。为进一步明确双方责任，保证施工顺利进行，按照《中华人民共和国民法典》、《中华人民共和国建筑法》及采购项目（项目编号：    ）的《招标文件》、乙方的《投标文件》及《中标通知书》的有关规定，双方达成一致意见，特签订本合同，双方共同遵守执行。</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一、合同名称：四川铁道职业学警务服务中心改造合同</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二、工程地点：四川铁道职业学院校园内</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三、合同清单</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《改造明细表》之报价已包含税金、管理费、措施费、人料机等全部费用，除报价外，甲方不另行支付任何费用。</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四、合同价款与支付</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合同总价为人民币大写：，即RMB￥；该合同总价已包括改造设计、材料、制造、包装、运输、验收合格交付使用之前及保修期内保修服务等所有其他有关各项的含税费用。本合同执行期间合同总价不变，甲方无须另向乙方支付本合同规定之外的其他任何费用。</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甲方在最终验收合格后接到乙方向甲方出具合法有效完整的完税发票及凭证资料后的 十 个工作日内支付全部工程款。</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五、承包方式：乙方包人工、包材料、包工期。</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六、合同周期：合同签订后30日完成施工。</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七、工程要求</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 xml:space="preserve">1.工程质量应达到合同约定的质量标准，质量标准的评定以国家或行业的质量检验评定标准为依据。因乙方原因工程质量达不到约定的质量标准，乙方承担违约责任。  </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2.质量保修：乙方应按法律、行政法规或国家关于工程质量保修的有关规定，对交付甲方使用的工程在质量保修期内承担质量保修责任。</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八、售后服务</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1、质保期为验收合格后1年，质保期内出现质量问题，乙方在接到通知后8小时内响应到场。</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2、乙方应具备可靠的服务能力，具备专职服务工程师，并提供终身售后服务。</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3、乙方须指派专人负责与甲方联系售后服务事宜。 </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九、责任范围</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（一）甲方的责任</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  1、甲方提供乙方工程用水、用电，并承担由此产生的费用。</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  2、按约定支付乙方改造款。</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  3、负责组织改造项目的竣工验收。</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（二）乙方的责任</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1、严格按已批准的改造方案及甲方的要求及说明进行施工，保证质量，按时完工并交付使用，乙方对所改造项目负责保修，项目的保修期为一年，项目保修期自各自验收合格之日起算。</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2、负责提供全部竣工验收资料，参加甲方组织的工程竣工验收，办理竣工结算。</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3、在施工期间做好现场防火、防盗及安全生产工作、文明施工，工作中甲方不对乙方材料、设备等财产安全负责，因乙方施工过程或者施工后的工程质量问题引起的乙方人员、甲方人员或任何第三人的人身安全事故及其他事故，由乙方承担全部责任和损失。</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4、乙方在施工期间不得损坏甲方设施，若有损坏现象，乙方需原价赔偿。</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十、违约责任</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  1、如属乙方责任所发生施工质量问题，乙方必须无条件返工，由此产生的费用由乙方承担，因此导致工期逾期的，每逾期一天应承担工程款日万分之五的违约金，造成甲方损失的还应赔偿全部损失，甲方有权直接从工程款中扣除乙方应承担的违约金或损失。</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 xml:space="preserve">    2、甲方应按约及时结算工程价款，否则乙方可向甲方主张工程欠款的利息损失；乙方未及时提交竣工结算资料或存在其他违约行为，甲方有权拒付款项并不承担逾期付款责任。</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  十一、其他事项</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1、本合同未尽事宜，双方另行签订补充协议，补充协议具有同等法律效力。</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2、在履行合同中如发生争议，双方协商解决，协商不成的可向工程所在地人民法院起诉。</w:t>
      </w:r>
    </w:p>
    <w:p>
      <w:pPr>
        <w:adjustRightInd w:val="0"/>
        <w:snapToGrid w:val="0"/>
        <w:spacing w:line="360"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3、本合同一式柒份，甲方执陆份，乙方执壹份，经双方签字并盖章后生效。</w:t>
      </w:r>
    </w:p>
    <w:p>
      <w:pPr>
        <w:adjustRightInd w:val="0"/>
        <w:snapToGrid w:val="0"/>
        <w:spacing w:line="276" w:lineRule="auto"/>
        <w:ind w:left="240"/>
        <w:rPr>
          <w:rFonts w:ascii="宋体" w:hAnsi="宋体" w:eastAsia="宋体" w:cs="华文仿宋"/>
          <w:color w:val="000000"/>
          <w:kern w:val="0"/>
          <w:sz w:val="24"/>
        </w:rPr>
      </w:pPr>
    </w:p>
    <w:p>
      <w:pPr>
        <w:adjustRightInd w:val="0"/>
        <w:snapToGrid w:val="0"/>
        <w:spacing w:line="276" w:lineRule="auto"/>
        <w:ind w:left="240"/>
        <w:rPr>
          <w:rFonts w:ascii="宋体" w:hAnsi="宋体" w:eastAsia="宋体" w:cs="华文仿宋"/>
          <w:color w:val="000000"/>
          <w:kern w:val="0"/>
          <w:sz w:val="24"/>
        </w:rPr>
      </w:pPr>
    </w:p>
    <w:p>
      <w:pPr>
        <w:adjustRightInd w:val="0"/>
        <w:snapToGrid w:val="0"/>
        <w:spacing w:line="276" w:lineRule="auto"/>
        <w:ind w:left="240"/>
        <w:rPr>
          <w:rFonts w:ascii="宋体" w:hAnsi="宋体" w:eastAsia="宋体" w:cs="华文仿宋"/>
          <w:color w:val="000000"/>
          <w:kern w:val="0"/>
          <w:sz w:val="24"/>
        </w:rPr>
      </w:pPr>
    </w:p>
    <w:p>
      <w:pPr>
        <w:adjustRightInd w:val="0"/>
        <w:snapToGrid w:val="0"/>
        <w:spacing w:line="276"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甲方： （公章）四川铁道职业学院            乙方：（公章）</w:t>
      </w:r>
    </w:p>
    <w:p>
      <w:pPr>
        <w:adjustRightInd w:val="0"/>
        <w:snapToGrid w:val="0"/>
        <w:spacing w:line="276"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法定代表人或委托人：                       法定代表人或委托人：</w:t>
      </w:r>
    </w:p>
    <w:p>
      <w:pPr>
        <w:adjustRightInd w:val="0"/>
        <w:snapToGrid w:val="0"/>
        <w:spacing w:line="276"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开户行及账号：建行郫都支行                 户行及账号：</w:t>
      </w:r>
    </w:p>
    <w:p>
      <w:pPr>
        <w:adjustRightInd w:val="0"/>
        <w:snapToGrid w:val="0"/>
        <w:spacing w:line="276"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 xml:space="preserve">51001597208051513002 </w:t>
      </w:r>
    </w:p>
    <w:p>
      <w:pPr>
        <w:adjustRightInd w:val="0"/>
        <w:snapToGrid w:val="0"/>
        <w:spacing w:line="276" w:lineRule="auto"/>
        <w:ind w:left="240"/>
        <w:rPr>
          <w:rFonts w:ascii="宋体" w:hAnsi="宋体" w:eastAsia="宋体" w:cs="华文仿宋"/>
          <w:color w:val="000000"/>
          <w:kern w:val="0"/>
          <w:sz w:val="24"/>
        </w:rPr>
      </w:pPr>
    </w:p>
    <w:p>
      <w:pPr>
        <w:adjustRightInd w:val="0"/>
        <w:snapToGrid w:val="0"/>
        <w:spacing w:line="276" w:lineRule="auto"/>
        <w:ind w:left="240"/>
        <w:rPr>
          <w:rFonts w:ascii="宋体" w:hAnsi="宋体" w:eastAsia="宋体" w:cs="华文仿宋"/>
          <w:color w:val="000000"/>
          <w:kern w:val="0"/>
          <w:sz w:val="24"/>
        </w:rPr>
      </w:pPr>
      <w:r>
        <w:rPr>
          <w:rFonts w:hint="eastAsia" w:ascii="宋体" w:hAnsi="宋体" w:eastAsia="宋体" w:cs="华文仿宋"/>
          <w:color w:val="000000"/>
          <w:kern w:val="0"/>
          <w:sz w:val="24"/>
        </w:rPr>
        <w:t>年  月  日                                  年  月  日</w:t>
      </w:r>
    </w:p>
    <w:sectPr>
      <w:headerReference r:id="rId5" w:type="default"/>
      <w:pgSz w:w="11906" w:h="16838"/>
      <w:pgMar w:top="1701" w:right="1474" w:bottom="1440" w:left="1588" w:header="56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简体">
    <w:altName w:val="Arial Unicode MS"/>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drawing>
        <wp:inline distT="0" distB="0" distL="0" distR="0">
          <wp:extent cx="2018030" cy="469265"/>
          <wp:effectExtent l="0" t="0" r="1270" b="698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left="240"/>
      <w:jc w:val="both"/>
    </w:pPr>
    <w:r>
      <w:drawing>
        <wp:inline distT="0" distB="0" distL="0" distR="0">
          <wp:extent cx="2018030" cy="469265"/>
          <wp:effectExtent l="0" t="0" r="1270" b="6985"/>
          <wp:docPr id="291178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78197"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CEB2BE"/>
    <w:multiLevelType w:val="singleLevel"/>
    <w:tmpl w:val="B4CEB2BE"/>
    <w:lvl w:ilvl="0" w:tentative="0">
      <w:start w:val="1"/>
      <w:numFmt w:val="chineseCounting"/>
      <w:suff w:val="nothing"/>
      <w:lvlText w:val="（%1）"/>
      <w:lvlJc w:val="left"/>
      <w:rPr>
        <w:rFonts w:hint="eastAsia"/>
      </w:rPr>
    </w:lvl>
  </w:abstractNum>
  <w:abstractNum w:abstractNumId="1">
    <w:nsid w:val="D0CE6D09"/>
    <w:multiLevelType w:val="singleLevel"/>
    <w:tmpl w:val="D0CE6D09"/>
    <w:lvl w:ilvl="0" w:tentative="0">
      <w:start w:val="7"/>
      <w:numFmt w:val="chineseCounting"/>
      <w:suff w:val="space"/>
      <w:lvlText w:val="第%1章"/>
      <w:lvlJc w:val="left"/>
      <w:rPr>
        <w:rFonts w:hint="eastAsia"/>
        <w:lang w:val="en-US"/>
      </w:rPr>
    </w:lvl>
  </w:abstractNum>
  <w:abstractNum w:abstractNumId="2">
    <w:nsid w:val="F37FCBF2"/>
    <w:multiLevelType w:val="singleLevel"/>
    <w:tmpl w:val="F37FCBF2"/>
    <w:lvl w:ilvl="0" w:tentative="0">
      <w:start w:val="1"/>
      <w:numFmt w:val="chineseCounting"/>
      <w:suff w:val="nothing"/>
      <w:lvlText w:val="%1、"/>
      <w:lvlJc w:val="left"/>
      <w:rPr>
        <w:rFonts w:hint="eastAsia"/>
      </w:rPr>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55A4FD20"/>
    <w:multiLevelType w:val="singleLevel"/>
    <w:tmpl w:val="55A4FD20"/>
    <w:lvl w:ilvl="0" w:tentative="0">
      <w:start w:val="8"/>
      <w:numFmt w:val="chineseCounting"/>
      <w:suff w:val="nothing"/>
      <w:lvlText w:val="%1、"/>
      <w:lvlJc w:val="left"/>
      <w:rPr>
        <w:rFonts w:hint="eastAsia"/>
      </w:rPr>
    </w:lvl>
  </w:abstractNum>
  <w:abstractNum w:abstractNumId="5">
    <w:nsid w:val="79578A8E"/>
    <w:multiLevelType w:val="singleLevel"/>
    <w:tmpl w:val="79578A8E"/>
    <w:lvl w:ilvl="0" w:tentative="0">
      <w:start w:val="1"/>
      <w:numFmt w:val="decimal"/>
      <w:lvlText w:val="%1"/>
      <w:lvlJc w:val="left"/>
      <w:pPr>
        <w:tabs>
          <w:tab w:val="left" w:pos="0"/>
        </w:tabs>
        <w:ind w:left="210" w:firstLine="0"/>
      </w:pPr>
      <w:rPr>
        <w:rFonts w:hint="default"/>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4MDdiNTczMDY5YzkyODlhZjc3MmVlMzFhZTAyZTgifQ=="/>
  </w:docVars>
  <w:rsids>
    <w:rsidRoot w:val="00CD5AE8"/>
    <w:rsid w:val="00004412"/>
    <w:rsid w:val="00027DD8"/>
    <w:rsid w:val="000432F2"/>
    <w:rsid w:val="000458E4"/>
    <w:rsid w:val="00060E70"/>
    <w:rsid w:val="00067298"/>
    <w:rsid w:val="000A3154"/>
    <w:rsid w:val="000B07A6"/>
    <w:rsid w:val="00161120"/>
    <w:rsid w:val="001802E8"/>
    <w:rsid w:val="001D075C"/>
    <w:rsid w:val="001D5AF5"/>
    <w:rsid w:val="001E3F30"/>
    <w:rsid w:val="0024094B"/>
    <w:rsid w:val="002503E2"/>
    <w:rsid w:val="002623F4"/>
    <w:rsid w:val="002F6A92"/>
    <w:rsid w:val="003069FB"/>
    <w:rsid w:val="00317144"/>
    <w:rsid w:val="00324A0A"/>
    <w:rsid w:val="00352A45"/>
    <w:rsid w:val="003569BD"/>
    <w:rsid w:val="00357EDC"/>
    <w:rsid w:val="003738CF"/>
    <w:rsid w:val="003834B9"/>
    <w:rsid w:val="003E3E28"/>
    <w:rsid w:val="003F2F4A"/>
    <w:rsid w:val="00401650"/>
    <w:rsid w:val="004318DE"/>
    <w:rsid w:val="00440DEA"/>
    <w:rsid w:val="00465DB1"/>
    <w:rsid w:val="00492A62"/>
    <w:rsid w:val="004A0014"/>
    <w:rsid w:val="004D029F"/>
    <w:rsid w:val="004E4695"/>
    <w:rsid w:val="004F5587"/>
    <w:rsid w:val="00505F07"/>
    <w:rsid w:val="00542BBB"/>
    <w:rsid w:val="00563636"/>
    <w:rsid w:val="005A403D"/>
    <w:rsid w:val="0060271B"/>
    <w:rsid w:val="00643ADE"/>
    <w:rsid w:val="006544EC"/>
    <w:rsid w:val="006556EA"/>
    <w:rsid w:val="00667426"/>
    <w:rsid w:val="006A3D57"/>
    <w:rsid w:val="006B5D0A"/>
    <w:rsid w:val="006C3663"/>
    <w:rsid w:val="0070549E"/>
    <w:rsid w:val="00712C2B"/>
    <w:rsid w:val="007778BD"/>
    <w:rsid w:val="007B6243"/>
    <w:rsid w:val="007E7A49"/>
    <w:rsid w:val="007F0BFD"/>
    <w:rsid w:val="00856815"/>
    <w:rsid w:val="008613D5"/>
    <w:rsid w:val="0087401B"/>
    <w:rsid w:val="00885EE5"/>
    <w:rsid w:val="008E5B26"/>
    <w:rsid w:val="00957BCC"/>
    <w:rsid w:val="009762EB"/>
    <w:rsid w:val="00985A74"/>
    <w:rsid w:val="009B7C41"/>
    <w:rsid w:val="009C138B"/>
    <w:rsid w:val="009C3D5D"/>
    <w:rsid w:val="009D176B"/>
    <w:rsid w:val="00A00917"/>
    <w:rsid w:val="00A1411D"/>
    <w:rsid w:val="00A47E42"/>
    <w:rsid w:val="00A66191"/>
    <w:rsid w:val="00A8369C"/>
    <w:rsid w:val="00AD4593"/>
    <w:rsid w:val="00AE68DC"/>
    <w:rsid w:val="00AE6C72"/>
    <w:rsid w:val="00B13195"/>
    <w:rsid w:val="00B25D3E"/>
    <w:rsid w:val="00B311FF"/>
    <w:rsid w:val="00B6606D"/>
    <w:rsid w:val="00B779DC"/>
    <w:rsid w:val="00B94575"/>
    <w:rsid w:val="00B94CE5"/>
    <w:rsid w:val="00BB6994"/>
    <w:rsid w:val="00BC53E6"/>
    <w:rsid w:val="00C03CD7"/>
    <w:rsid w:val="00C05841"/>
    <w:rsid w:val="00C251F8"/>
    <w:rsid w:val="00C65CAF"/>
    <w:rsid w:val="00C67A8F"/>
    <w:rsid w:val="00C84C28"/>
    <w:rsid w:val="00CD5AE8"/>
    <w:rsid w:val="00CF5D5B"/>
    <w:rsid w:val="00D072FA"/>
    <w:rsid w:val="00D10DAB"/>
    <w:rsid w:val="00D47E8F"/>
    <w:rsid w:val="00D50F3F"/>
    <w:rsid w:val="00D55951"/>
    <w:rsid w:val="00D937EB"/>
    <w:rsid w:val="00DA48A9"/>
    <w:rsid w:val="00DB3C4D"/>
    <w:rsid w:val="00DC351D"/>
    <w:rsid w:val="00DF005A"/>
    <w:rsid w:val="00E04EA3"/>
    <w:rsid w:val="00E118DC"/>
    <w:rsid w:val="00E15BF1"/>
    <w:rsid w:val="00E250D7"/>
    <w:rsid w:val="00E85DDD"/>
    <w:rsid w:val="00EB5667"/>
    <w:rsid w:val="00EC7A71"/>
    <w:rsid w:val="00F34F45"/>
    <w:rsid w:val="00F36E8F"/>
    <w:rsid w:val="00F3744A"/>
    <w:rsid w:val="00F53C48"/>
    <w:rsid w:val="00F57DFC"/>
    <w:rsid w:val="00F934B2"/>
    <w:rsid w:val="00FB6639"/>
    <w:rsid w:val="00FD4A63"/>
    <w:rsid w:val="02810D87"/>
    <w:rsid w:val="03EA43FF"/>
    <w:rsid w:val="046D4368"/>
    <w:rsid w:val="049A5E25"/>
    <w:rsid w:val="04FE018D"/>
    <w:rsid w:val="0514269A"/>
    <w:rsid w:val="06202F55"/>
    <w:rsid w:val="06641F4F"/>
    <w:rsid w:val="06E93094"/>
    <w:rsid w:val="07456745"/>
    <w:rsid w:val="07BD3408"/>
    <w:rsid w:val="07F55C66"/>
    <w:rsid w:val="09526CCE"/>
    <w:rsid w:val="09657974"/>
    <w:rsid w:val="09907D5D"/>
    <w:rsid w:val="09C17C7E"/>
    <w:rsid w:val="0B6E6F2E"/>
    <w:rsid w:val="0C42414C"/>
    <w:rsid w:val="0C4F1790"/>
    <w:rsid w:val="0D6E60A1"/>
    <w:rsid w:val="0E945864"/>
    <w:rsid w:val="0EC57F43"/>
    <w:rsid w:val="0ED61EC0"/>
    <w:rsid w:val="0EDF1DD1"/>
    <w:rsid w:val="0F462A38"/>
    <w:rsid w:val="0FC81DF4"/>
    <w:rsid w:val="0FD06E2E"/>
    <w:rsid w:val="0FD3751C"/>
    <w:rsid w:val="0FE059A0"/>
    <w:rsid w:val="100D35AF"/>
    <w:rsid w:val="1013099A"/>
    <w:rsid w:val="1032785A"/>
    <w:rsid w:val="10BC5375"/>
    <w:rsid w:val="13C702B9"/>
    <w:rsid w:val="14BC5944"/>
    <w:rsid w:val="14F766D0"/>
    <w:rsid w:val="15E74C42"/>
    <w:rsid w:val="176127D3"/>
    <w:rsid w:val="193D5413"/>
    <w:rsid w:val="1A78230D"/>
    <w:rsid w:val="1A8C7C0A"/>
    <w:rsid w:val="1B487F31"/>
    <w:rsid w:val="1BF84678"/>
    <w:rsid w:val="1C850D11"/>
    <w:rsid w:val="1D75282A"/>
    <w:rsid w:val="1DD16C05"/>
    <w:rsid w:val="1E3D5D47"/>
    <w:rsid w:val="1E6A5E28"/>
    <w:rsid w:val="1E877922"/>
    <w:rsid w:val="1EAA20B1"/>
    <w:rsid w:val="1EF8161D"/>
    <w:rsid w:val="20062169"/>
    <w:rsid w:val="20416BE0"/>
    <w:rsid w:val="21225287"/>
    <w:rsid w:val="21E549B1"/>
    <w:rsid w:val="22022E9B"/>
    <w:rsid w:val="22456F79"/>
    <w:rsid w:val="23BC14BC"/>
    <w:rsid w:val="23C46957"/>
    <w:rsid w:val="240A34A1"/>
    <w:rsid w:val="244E0945"/>
    <w:rsid w:val="245C3FA4"/>
    <w:rsid w:val="25F9028E"/>
    <w:rsid w:val="261C4494"/>
    <w:rsid w:val="27D61735"/>
    <w:rsid w:val="2816562C"/>
    <w:rsid w:val="2AEF3F25"/>
    <w:rsid w:val="2B2670A9"/>
    <w:rsid w:val="2BAE1E0F"/>
    <w:rsid w:val="2C360BA1"/>
    <w:rsid w:val="2C462709"/>
    <w:rsid w:val="2C5A7AC4"/>
    <w:rsid w:val="2F862505"/>
    <w:rsid w:val="2FA51FF8"/>
    <w:rsid w:val="302C0287"/>
    <w:rsid w:val="30634F8C"/>
    <w:rsid w:val="3075353C"/>
    <w:rsid w:val="30E31275"/>
    <w:rsid w:val="32453CEA"/>
    <w:rsid w:val="32F25DB3"/>
    <w:rsid w:val="33504359"/>
    <w:rsid w:val="34BC2E77"/>
    <w:rsid w:val="35E514C7"/>
    <w:rsid w:val="37BF5665"/>
    <w:rsid w:val="393F42CA"/>
    <w:rsid w:val="39617102"/>
    <w:rsid w:val="39DF785B"/>
    <w:rsid w:val="3A3B6D2D"/>
    <w:rsid w:val="3AC84793"/>
    <w:rsid w:val="3B0A3DA1"/>
    <w:rsid w:val="3B245E6D"/>
    <w:rsid w:val="3F3B3785"/>
    <w:rsid w:val="3FAF1604"/>
    <w:rsid w:val="40155D85"/>
    <w:rsid w:val="4048214A"/>
    <w:rsid w:val="4075369B"/>
    <w:rsid w:val="40D5722F"/>
    <w:rsid w:val="414334DE"/>
    <w:rsid w:val="41BE0DD7"/>
    <w:rsid w:val="42174B0E"/>
    <w:rsid w:val="43AA2C88"/>
    <w:rsid w:val="43C81360"/>
    <w:rsid w:val="43EB3251"/>
    <w:rsid w:val="446A056C"/>
    <w:rsid w:val="44990322"/>
    <w:rsid w:val="46113492"/>
    <w:rsid w:val="466C691A"/>
    <w:rsid w:val="47B265C4"/>
    <w:rsid w:val="47B57904"/>
    <w:rsid w:val="48730996"/>
    <w:rsid w:val="48D83DF3"/>
    <w:rsid w:val="4A88019B"/>
    <w:rsid w:val="4ADC2FC7"/>
    <w:rsid w:val="4B1120BD"/>
    <w:rsid w:val="4C044B15"/>
    <w:rsid w:val="4C4756D1"/>
    <w:rsid w:val="4D9549A9"/>
    <w:rsid w:val="506269CA"/>
    <w:rsid w:val="508F56DF"/>
    <w:rsid w:val="50F03D6F"/>
    <w:rsid w:val="51151866"/>
    <w:rsid w:val="5261632C"/>
    <w:rsid w:val="54A61249"/>
    <w:rsid w:val="55012924"/>
    <w:rsid w:val="551B5E9C"/>
    <w:rsid w:val="55986E64"/>
    <w:rsid w:val="57160F93"/>
    <w:rsid w:val="57FA3D86"/>
    <w:rsid w:val="58022C3B"/>
    <w:rsid w:val="58D662E9"/>
    <w:rsid w:val="59611AB6"/>
    <w:rsid w:val="5994098E"/>
    <w:rsid w:val="59FD5E35"/>
    <w:rsid w:val="5A8B67CF"/>
    <w:rsid w:val="5AB50438"/>
    <w:rsid w:val="5AC11CB2"/>
    <w:rsid w:val="5BC00E43"/>
    <w:rsid w:val="5BD415B9"/>
    <w:rsid w:val="5C384E7D"/>
    <w:rsid w:val="5E124648"/>
    <w:rsid w:val="60370C9F"/>
    <w:rsid w:val="60477D84"/>
    <w:rsid w:val="6149259A"/>
    <w:rsid w:val="62CA0DEA"/>
    <w:rsid w:val="62CC4313"/>
    <w:rsid w:val="62D80E8F"/>
    <w:rsid w:val="631A4CD5"/>
    <w:rsid w:val="63424833"/>
    <w:rsid w:val="65363F24"/>
    <w:rsid w:val="66054103"/>
    <w:rsid w:val="663E15C8"/>
    <w:rsid w:val="66767926"/>
    <w:rsid w:val="671E7365"/>
    <w:rsid w:val="68554B6D"/>
    <w:rsid w:val="687C7ED4"/>
    <w:rsid w:val="6AF14211"/>
    <w:rsid w:val="6B87372B"/>
    <w:rsid w:val="6BCB6C2E"/>
    <w:rsid w:val="6CB843E9"/>
    <w:rsid w:val="6D013097"/>
    <w:rsid w:val="6F2A02A5"/>
    <w:rsid w:val="6F671833"/>
    <w:rsid w:val="6FC54822"/>
    <w:rsid w:val="6FDF3411"/>
    <w:rsid w:val="7016507D"/>
    <w:rsid w:val="708E13B0"/>
    <w:rsid w:val="70932B20"/>
    <w:rsid w:val="7104581E"/>
    <w:rsid w:val="715C2B37"/>
    <w:rsid w:val="7169441D"/>
    <w:rsid w:val="719467C3"/>
    <w:rsid w:val="71E2790D"/>
    <w:rsid w:val="72A7624D"/>
    <w:rsid w:val="73093CE5"/>
    <w:rsid w:val="732426AE"/>
    <w:rsid w:val="73E27DCB"/>
    <w:rsid w:val="74982505"/>
    <w:rsid w:val="74A425B0"/>
    <w:rsid w:val="75994A53"/>
    <w:rsid w:val="760F2C9B"/>
    <w:rsid w:val="765E4A8E"/>
    <w:rsid w:val="76782759"/>
    <w:rsid w:val="77C84947"/>
    <w:rsid w:val="78446BF0"/>
    <w:rsid w:val="7A911ED0"/>
    <w:rsid w:val="7ABD56E4"/>
    <w:rsid w:val="7AE1082E"/>
    <w:rsid w:val="7B001352"/>
    <w:rsid w:val="7CEC65E1"/>
    <w:rsid w:val="7EB905B6"/>
    <w:rsid w:val="7F2D5F40"/>
    <w:rsid w:val="7F2F6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autoRedefine/>
    <w:qFormat/>
    <w:uiPriority w:val="99"/>
    <w:pPr>
      <w:keepNext/>
      <w:keepLines/>
      <w:spacing w:before="340" w:after="330" w:line="576" w:lineRule="auto"/>
      <w:outlineLvl w:val="0"/>
    </w:pPr>
    <w:rPr>
      <w:b/>
      <w:bCs/>
      <w:kern w:val="44"/>
      <w:sz w:val="44"/>
      <w:szCs w:val="44"/>
    </w:rPr>
  </w:style>
  <w:style w:type="paragraph" w:styleId="3">
    <w:name w:val="heading 2"/>
    <w:basedOn w:val="1"/>
    <w:next w:val="1"/>
    <w:link w:val="31"/>
    <w:autoRedefine/>
    <w:qFormat/>
    <w:uiPriority w:val="0"/>
    <w:pPr>
      <w:keepNext/>
      <w:keepLines/>
      <w:spacing w:before="120" w:after="120"/>
      <w:outlineLvl w:val="1"/>
    </w:pPr>
    <w:rPr>
      <w:rFonts w:ascii="Arial" w:hAnsi="Arial" w:eastAsia="仿宋"/>
      <w:b/>
      <w:bCs/>
      <w:sz w:val="28"/>
      <w:szCs w:val="32"/>
    </w:rPr>
  </w:style>
  <w:style w:type="paragraph" w:styleId="4">
    <w:name w:val="heading 3"/>
    <w:basedOn w:val="1"/>
    <w:next w:val="1"/>
    <w:link w:val="32"/>
    <w:autoRedefine/>
    <w:qFormat/>
    <w:uiPriority w:val="0"/>
    <w:pPr>
      <w:keepNext/>
      <w:keepLines/>
      <w:spacing w:before="120" w:after="120"/>
      <w:outlineLvl w:val="2"/>
    </w:pPr>
    <w:rPr>
      <w:rFonts w:eastAsia="仿宋"/>
      <w:b/>
      <w:sz w:val="30"/>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5">
    <w:name w:val="table of authorities"/>
    <w:basedOn w:val="1"/>
    <w:next w:val="1"/>
    <w:autoRedefine/>
    <w:qFormat/>
    <w:uiPriority w:val="99"/>
    <w:pPr>
      <w:ind w:left="420" w:leftChars="200"/>
    </w:pPr>
  </w:style>
  <w:style w:type="paragraph" w:styleId="6">
    <w:name w:val="Normal Indent"/>
    <w:basedOn w:val="1"/>
    <w:next w:val="1"/>
    <w:autoRedefine/>
    <w:qFormat/>
    <w:uiPriority w:val="0"/>
    <w:pPr>
      <w:ind w:firstLine="420" w:firstLineChars="200"/>
    </w:pPr>
  </w:style>
  <w:style w:type="paragraph" w:styleId="7">
    <w:name w:val="annotation text"/>
    <w:basedOn w:val="1"/>
    <w:link w:val="34"/>
    <w:autoRedefine/>
    <w:qFormat/>
    <w:uiPriority w:val="0"/>
    <w:pPr>
      <w:jc w:val="left"/>
    </w:pPr>
  </w:style>
  <w:style w:type="paragraph" w:styleId="8">
    <w:name w:val="Body Text"/>
    <w:basedOn w:val="1"/>
    <w:next w:val="1"/>
    <w:link w:val="33"/>
    <w:autoRedefine/>
    <w:qFormat/>
    <w:uiPriority w:val="0"/>
    <w:pPr>
      <w:spacing w:after="120"/>
    </w:pPr>
  </w:style>
  <w:style w:type="paragraph" w:styleId="9">
    <w:name w:val="Body Text Indent"/>
    <w:basedOn w:val="1"/>
    <w:autoRedefine/>
    <w:qFormat/>
    <w:uiPriority w:val="0"/>
    <w:pPr>
      <w:ind w:firstLine="630"/>
    </w:pPr>
    <w:rPr>
      <w:rFonts w:ascii="Times New Roman"/>
      <w:sz w:val="32"/>
    </w:rPr>
  </w:style>
  <w:style w:type="paragraph" w:styleId="10">
    <w:name w:val="Plain Text"/>
    <w:basedOn w:val="1"/>
    <w:autoRedefine/>
    <w:qFormat/>
    <w:uiPriority w:val="0"/>
    <w:rPr>
      <w:rFonts w:hAnsi="Courier New"/>
    </w:rPr>
  </w:style>
  <w:style w:type="paragraph" w:styleId="11">
    <w:name w:val="Date"/>
    <w:basedOn w:val="1"/>
    <w:next w:val="1"/>
    <w:link w:val="48"/>
    <w:autoRedefine/>
    <w:semiHidden/>
    <w:unhideWhenUsed/>
    <w:qFormat/>
    <w:uiPriority w:val="99"/>
    <w:pPr>
      <w:ind w:left="100" w:leftChars="2500"/>
    </w:pPr>
  </w:style>
  <w:style w:type="paragraph" w:styleId="12">
    <w:name w:val="Body Text Indent 2"/>
    <w:basedOn w:val="1"/>
    <w:link w:val="35"/>
    <w:autoRedefine/>
    <w:qFormat/>
    <w:uiPriority w:val="0"/>
    <w:pPr>
      <w:ind w:firstLine="630"/>
    </w:pPr>
    <w:rPr>
      <w:sz w:val="32"/>
    </w:rPr>
  </w:style>
  <w:style w:type="paragraph" w:styleId="13">
    <w:name w:val="Balloon Text"/>
    <w:basedOn w:val="1"/>
    <w:link w:val="51"/>
    <w:autoRedefine/>
    <w:semiHidden/>
    <w:unhideWhenUsed/>
    <w:qFormat/>
    <w:uiPriority w:val="99"/>
    <w:rPr>
      <w:sz w:val="18"/>
      <w:szCs w:val="18"/>
    </w:rPr>
  </w:style>
  <w:style w:type="paragraph" w:styleId="14">
    <w:name w:val="footer"/>
    <w:basedOn w:val="1"/>
    <w:link w:val="29"/>
    <w:autoRedefine/>
    <w:unhideWhenUsed/>
    <w:qFormat/>
    <w:uiPriority w:val="0"/>
    <w:pPr>
      <w:tabs>
        <w:tab w:val="center" w:pos="4153"/>
        <w:tab w:val="right" w:pos="8306"/>
      </w:tabs>
      <w:snapToGrid w:val="0"/>
      <w:jc w:val="left"/>
    </w:pPr>
    <w:rPr>
      <w:sz w:val="18"/>
      <w:szCs w:val="18"/>
    </w:rPr>
  </w:style>
  <w:style w:type="paragraph" w:styleId="15">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0"/>
  </w:style>
  <w:style w:type="paragraph" w:styleId="17">
    <w:name w:val="Subtitle"/>
    <w:basedOn w:val="1"/>
    <w:next w:val="1"/>
    <w:link w:val="36"/>
    <w:autoRedefine/>
    <w:qFormat/>
    <w:uiPriority w:val="0"/>
    <w:rPr>
      <w:sz w:val="28"/>
    </w:rPr>
  </w:style>
  <w:style w:type="paragraph" w:styleId="18">
    <w:name w:val="annotation subject"/>
    <w:basedOn w:val="7"/>
    <w:next w:val="7"/>
    <w:link w:val="49"/>
    <w:autoRedefine/>
    <w:semiHidden/>
    <w:unhideWhenUsed/>
    <w:qFormat/>
    <w:uiPriority w:val="99"/>
    <w:rPr>
      <w:b/>
      <w:bCs/>
    </w:rPr>
  </w:style>
  <w:style w:type="paragraph" w:styleId="19">
    <w:name w:val="Body Text First Indent"/>
    <w:basedOn w:val="8"/>
    <w:link w:val="37"/>
    <w:autoRedefine/>
    <w:qFormat/>
    <w:uiPriority w:val="0"/>
    <w:pPr>
      <w:spacing w:line="360" w:lineRule="auto"/>
      <w:ind w:firstLine="420"/>
    </w:pPr>
    <w:rPr>
      <w:rFonts w:ascii="宋体" w:hAnsi="宋体"/>
      <w:sz w:val="24"/>
    </w:rPr>
  </w:style>
  <w:style w:type="table" w:styleId="21">
    <w:name w:val="Table Grid"/>
    <w:basedOn w:val="20"/>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uiPriority w:val="0"/>
  </w:style>
  <w:style w:type="character" w:styleId="24">
    <w:name w:val="annotation reference"/>
    <w:basedOn w:val="22"/>
    <w:autoRedefine/>
    <w:semiHidden/>
    <w:unhideWhenUsed/>
    <w:qFormat/>
    <w:uiPriority w:val="99"/>
    <w:rPr>
      <w:sz w:val="21"/>
      <w:szCs w:val="21"/>
    </w:rPr>
  </w:style>
  <w:style w:type="paragraph" w:customStyle="1" w:styleId="25">
    <w:name w:val="标题 5（有编号）（绿盟科技）"/>
    <w:basedOn w:val="26"/>
    <w:next w:val="27"/>
    <w:autoRedefine/>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26">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7">
    <w:name w:val="正文（绿盟科技）"/>
    <w:autoRedefine/>
    <w:qFormat/>
    <w:uiPriority w:val="0"/>
    <w:pPr>
      <w:spacing w:line="300" w:lineRule="auto"/>
    </w:pPr>
    <w:rPr>
      <w:rFonts w:ascii="Arial" w:hAnsi="Arial" w:eastAsia="宋体" w:cs="Times New Roman"/>
      <w:sz w:val="21"/>
      <w:szCs w:val="21"/>
      <w:lang w:val="en-US" w:eastAsia="zh-CN" w:bidi="ar-SA"/>
    </w:rPr>
  </w:style>
  <w:style w:type="character" w:customStyle="1" w:styleId="28">
    <w:name w:val="页眉 字符"/>
    <w:basedOn w:val="22"/>
    <w:link w:val="15"/>
    <w:autoRedefine/>
    <w:qFormat/>
    <w:uiPriority w:val="99"/>
    <w:rPr>
      <w:sz w:val="18"/>
      <w:szCs w:val="18"/>
    </w:rPr>
  </w:style>
  <w:style w:type="character" w:customStyle="1" w:styleId="29">
    <w:name w:val="页脚 字符"/>
    <w:basedOn w:val="22"/>
    <w:link w:val="14"/>
    <w:autoRedefine/>
    <w:qFormat/>
    <w:uiPriority w:val="99"/>
    <w:rPr>
      <w:sz w:val="18"/>
      <w:szCs w:val="18"/>
    </w:rPr>
  </w:style>
  <w:style w:type="character" w:customStyle="1" w:styleId="30">
    <w:name w:val="标题 1 字符"/>
    <w:basedOn w:val="22"/>
    <w:link w:val="2"/>
    <w:autoRedefine/>
    <w:qFormat/>
    <w:uiPriority w:val="99"/>
    <w:rPr>
      <w:b/>
      <w:bCs/>
      <w:kern w:val="44"/>
      <w:sz w:val="44"/>
      <w:szCs w:val="44"/>
    </w:rPr>
  </w:style>
  <w:style w:type="character" w:customStyle="1" w:styleId="31">
    <w:name w:val="标题 2 字符"/>
    <w:basedOn w:val="22"/>
    <w:link w:val="3"/>
    <w:autoRedefine/>
    <w:qFormat/>
    <w:uiPriority w:val="0"/>
    <w:rPr>
      <w:rFonts w:ascii="Arial" w:hAnsi="Arial" w:eastAsia="仿宋"/>
      <w:b/>
      <w:bCs/>
      <w:sz w:val="28"/>
      <w:szCs w:val="32"/>
    </w:rPr>
  </w:style>
  <w:style w:type="character" w:customStyle="1" w:styleId="32">
    <w:name w:val="标题 3 字符"/>
    <w:basedOn w:val="22"/>
    <w:link w:val="4"/>
    <w:autoRedefine/>
    <w:qFormat/>
    <w:uiPriority w:val="0"/>
    <w:rPr>
      <w:rFonts w:eastAsia="仿宋"/>
      <w:b/>
      <w:sz w:val="30"/>
    </w:rPr>
  </w:style>
  <w:style w:type="character" w:customStyle="1" w:styleId="33">
    <w:name w:val="正文文本 字符"/>
    <w:basedOn w:val="22"/>
    <w:link w:val="8"/>
    <w:autoRedefine/>
    <w:qFormat/>
    <w:uiPriority w:val="0"/>
  </w:style>
  <w:style w:type="character" w:customStyle="1" w:styleId="34">
    <w:name w:val="批注文字 字符"/>
    <w:basedOn w:val="22"/>
    <w:link w:val="7"/>
    <w:autoRedefine/>
    <w:qFormat/>
    <w:uiPriority w:val="0"/>
  </w:style>
  <w:style w:type="character" w:customStyle="1" w:styleId="35">
    <w:name w:val="正文文本缩进 2 字符"/>
    <w:basedOn w:val="22"/>
    <w:link w:val="12"/>
    <w:autoRedefine/>
    <w:qFormat/>
    <w:uiPriority w:val="0"/>
    <w:rPr>
      <w:sz w:val="32"/>
    </w:rPr>
  </w:style>
  <w:style w:type="character" w:customStyle="1" w:styleId="36">
    <w:name w:val="副标题 字符"/>
    <w:basedOn w:val="22"/>
    <w:link w:val="17"/>
    <w:autoRedefine/>
    <w:qFormat/>
    <w:uiPriority w:val="0"/>
    <w:rPr>
      <w:sz w:val="28"/>
    </w:rPr>
  </w:style>
  <w:style w:type="character" w:customStyle="1" w:styleId="37">
    <w:name w:val="正文首行缩进 字符"/>
    <w:basedOn w:val="33"/>
    <w:link w:val="19"/>
    <w:autoRedefine/>
    <w:qFormat/>
    <w:uiPriority w:val="0"/>
    <w:rPr>
      <w:rFonts w:ascii="宋体" w:hAnsi="宋体"/>
      <w:sz w:val="24"/>
    </w:rPr>
  </w:style>
  <w:style w:type="paragraph" w:customStyle="1" w:styleId="38">
    <w:name w:val="13、表格内居中正文"/>
    <w:basedOn w:val="1"/>
    <w:autoRedefine/>
    <w:qFormat/>
    <w:uiPriority w:val="0"/>
    <w:pPr>
      <w:wordWrap w:val="0"/>
      <w:topLinePunct/>
      <w:spacing w:line="360" w:lineRule="exact"/>
      <w:jc w:val="center"/>
    </w:pPr>
    <w:rPr>
      <w:rFonts w:ascii="宋体" w:hAnsi="宋体" w:eastAsia="宋体"/>
    </w:rPr>
  </w:style>
  <w:style w:type="paragraph" w:customStyle="1" w:styleId="39">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0">
    <w:name w:val="表格"/>
    <w:basedOn w:val="1"/>
    <w:autoRedefine/>
    <w:qFormat/>
    <w:uiPriority w:val="0"/>
    <w:pPr>
      <w:spacing w:line="400" w:lineRule="exact"/>
    </w:pPr>
    <w:rPr>
      <w:sz w:val="24"/>
      <w:szCs w:val="24"/>
    </w:rPr>
  </w:style>
  <w:style w:type="paragraph" w:customStyle="1" w:styleId="41">
    <w:name w:val="样式 首行缩进:  2 字符"/>
    <w:basedOn w:val="1"/>
    <w:autoRedefine/>
    <w:qFormat/>
    <w:uiPriority w:val="0"/>
    <w:pPr>
      <w:spacing w:line="400" w:lineRule="exact"/>
      <w:ind w:firstLine="200" w:firstLineChars="200"/>
    </w:pPr>
    <w:rPr>
      <w:rFonts w:cs="宋体"/>
      <w:sz w:val="24"/>
    </w:rPr>
  </w:style>
  <w:style w:type="paragraph" w:customStyle="1" w:styleId="42">
    <w:name w:val="列出段落1"/>
    <w:basedOn w:val="1"/>
    <w:autoRedefine/>
    <w:qFormat/>
    <w:uiPriority w:val="0"/>
    <w:pPr>
      <w:ind w:firstLine="420" w:firstLineChars="200"/>
    </w:pPr>
    <w:rPr>
      <w:szCs w:val="24"/>
    </w:rPr>
  </w:style>
  <w:style w:type="paragraph" w:customStyle="1" w:styleId="43">
    <w:name w:val="WPSOffice手动目录 1"/>
    <w:autoRedefine/>
    <w:qFormat/>
    <w:uiPriority w:val="0"/>
    <w:rPr>
      <w:rFonts w:ascii="Times New Roman" w:hAnsi="Times New Roman" w:eastAsia="宋体" w:cs="Times New Roman"/>
      <w:lang w:val="en-US" w:eastAsia="zh-CN" w:bidi="ar-SA"/>
    </w:rPr>
  </w:style>
  <w:style w:type="paragraph" w:customStyle="1" w:styleId="44">
    <w:name w:val="BodyText"/>
    <w:next w:val="1"/>
    <w:autoRedefine/>
    <w:qFormat/>
    <w:uiPriority w:val="0"/>
    <w:pPr>
      <w:spacing w:after="120" w:line="460" w:lineRule="exact"/>
      <w:ind w:firstLine="643" w:firstLineChars="200"/>
      <w:jc w:val="both"/>
      <w:textAlignment w:val="baseline"/>
    </w:pPr>
    <w:rPr>
      <w:rFonts w:ascii="Times New Roman" w:hAnsi="Times New Roman" w:eastAsia="宋体" w:cs="Times New Roman"/>
      <w:kern w:val="2"/>
      <w:sz w:val="24"/>
      <w:szCs w:val="24"/>
      <w:lang w:val="en-US" w:eastAsia="zh-CN" w:bidi="ar-SA"/>
    </w:rPr>
  </w:style>
  <w:style w:type="character" w:customStyle="1" w:styleId="45">
    <w:name w:val="font31"/>
    <w:autoRedefine/>
    <w:qFormat/>
    <w:uiPriority w:val="0"/>
    <w:rPr>
      <w:rFonts w:hint="eastAsia" w:ascii="宋体" w:hAnsi="宋体" w:eastAsia="宋体" w:cs="宋体"/>
      <w:b/>
      <w:color w:val="000000"/>
      <w:sz w:val="22"/>
      <w:szCs w:val="22"/>
      <w:u w:val="none"/>
    </w:rPr>
  </w:style>
  <w:style w:type="character" w:customStyle="1" w:styleId="46">
    <w:name w:val="font21"/>
    <w:autoRedefine/>
    <w:qFormat/>
    <w:uiPriority w:val="0"/>
    <w:rPr>
      <w:rFonts w:hint="eastAsia" w:ascii="宋体" w:hAnsi="宋体" w:eastAsia="宋体" w:cs="宋体"/>
      <w:color w:val="000000"/>
      <w:sz w:val="20"/>
      <w:szCs w:val="20"/>
      <w:u w:val="none"/>
    </w:rPr>
  </w:style>
  <w:style w:type="character" w:customStyle="1" w:styleId="47">
    <w:name w:val="font81"/>
    <w:basedOn w:val="22"/>
    <w:autoRedefine/>
    <w:qFormat/>
    <w:uiPriority w:val="0"/>
    <w:rPr>
      <w:rFonts w:hint="eastAsia" w:ascii="宋体" w:hAnsi="宋体" w:eastAsia="宋体" w:cs="宋体"/>
      <w:b/>
      <w:color w:val="000000"/>
      <w:sz w:val="22"/>
      <w:szCs w:val="22"/>
      <w:u w:val="none"/>
    </w:rPr>
  </w:style>
  <w:style w:type="character" w:customStyle="1" w:styleId="48">
    <w:name w:val="日期 字符"/>
    <w:basedOn w:val="22"/>
    <w:link w:val="11"/>
    <w:autoRedefine/>
    <w:semiHidden/>
    <w:qFormat/>
    <w:uiPriority w:val="99"/>
    <w:rPr>
      <w:kern w:val="2"/>
      <w:sz w:val="21"/>
      <w:szCs w:val="22"/>
    </w:rPr>
  </w:style>
  <w:style w:type="character" w:customStyle="1" w:styleId="49">
    <w:name w:val="批注主题 字符"/>
    <w:basedOn w:val="34"/>
    <w:link w:val="18"/>
    <w:autoRedefine/>
    <w:semiHidden/>
    <w:qFormat/>
    <w:uiPriority w:val="99"/>
    <w:rPr>
      <w:b/>
      <w:bCs/>
      <w:kern w:val="2"/>
      <w:sz w:val="21"/>
      <w:szCs w:val="22"/>
    </w:rPr>
  </w:style>
  <w:style w:type="paragraph" w:customStyle="1" w:styleId="50">
    <w:name w:val="Table Paragraph"/>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1">
    <w:name w:val="批注框文本 字符"/>
    <w:basedOn w:val="22"/>
    <w:link w:val="13"/>
    <w:autoRedefine/>
    <w:semiHidden/>
    <w:qFormat/>
    <w:uiPriority w:val="99"/>
    <w:rPr>
      <w:kern w:val="2"/>
      <w:sz w:val="18"/>
      <w:szCs w:val="18"/>
    </w:rPr>
  </w:style>
  <w:style w:type="character" w:customStyle="1" w:styleId="52">
    <w:name w:val="font11"/>
    <w:basedOn w:val="22"/>
    <w:autoRedefine/>
    <w:qFormat/>
    <w:uiPriority w:val="0"/>
    <w:rPr>
      <w:rFonts w:hint="eastAsia" w:ascii="宋体" w:hAnsi="宋体" w:eastAsia="宋体" w:cs="宋体"/>
      <w:color w:val="000000"/>
      <w:sz w:val="21"/>
      <w:szCs w:val="21"/>
      <w:u w:val="none"/>
    </w:rPr>
  </w:style>
  <w:style w:type="paragraph" w:styleId="53">
    <w:name w:val="No Spacing"/>
    <w:basedOn w:val="1"/>
    <w:next w:val="1"/>
    <w:autoRedefine/>
    <w:unhideWhenUsed/>
    <w:qFormat/>
    <w:uiPriority w:val="0"/>
    <w:rPr>
      <w:rFonts w:ascii="Calibri" w:hAnsi="Calibri"/>
    </w:rPr>
  </w:style>
  <w:style w:type="paragraph" w:customStyle="1" w:styleId="54">
    <w:name w:val="正文首行缩进两字符"/>
    <w:basedOn w:val="1"/>
    <w:autoRedefine/>
    <w:qFormat/>
    <w:uiPriority w:val="0"/>
    <w:pPr>
      <w:spacing w:line="360" w:lineRule="auto"/>
      <w:ind w:firstLine="200" w:firstLineChars="200"/>
    </w:pPr>
    <w:rPr>
      <w:rFonts w:ascii="Times New Roman"/>
    </w:rPr>
  </w:style>
  <w:style w:type="paragraph" w:styleId="55">
    <w:name w:val="List Paragraph"/>
    <w:basedOn w:val="1"/>
    <w:autoRedefine/>
    <w:unhideWhenUsed/>
    <w:qFormat/>
    <w:uiPriority w:val="99"/>
    <w:pPr>
      <w:ind w:firstLine="420" w:firstLineChars="200"/>
    </w:pPr>
  </w:style>
  <w:style w:type="paragraph" w:customStyle="1" w:styleId="56">
    <w:name w:val="正文2"/>
    <w:basedOn w:val="9"/>
    <w:autoRedefine/>
    <w:qFormat/>
    <w:uiPriority w:val="0"/>
    <w:pPr>
      <w:spacing w:line="480" w:lineRule="exact"/>
      <w:ind w:firstLine="480" w:firstLineChars="200"/>
    </w:pPr>
    <w:rPr>
      <w:rFonts w:hAnsi="宋体" w:eastAsia="宋体"/>
      <w:bCs/>
      <w:sz w:val="24"/>
      <w:lang w:val="zh-CN"/>
    </w:rPr>
  </w:style>
  <w:style w:type="paragraph" w:customStyle="1" w:styleId="57">
    <w:name w:val="reader-word-layer"/>
    <w:basedOn w:val="1"/>
    <w:autoRedefine/>
    <w:qFormat/>
    <w:uiPriority w:val="99"/>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D5B936-F1F8-4CA9-AE97-27CA739B1541}">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41</Pages>
  <Words>2936</Words>
  <Characters>16740</Characters>
  <Lines>139</Lines>
  <Paragraphs>39</Paragraphs>
  <TotalTime>89</TotalTime>
  <ScaleCrop>false</ScaleCrop>
  <LinksUpToDate>false</LinksUpToDate>
  <CharactersWithSpaces>19637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2024-01-29T03:05:00Z</dcterms:created>
  <dc:creator>wang mingfu</dc:creator>
  <cp:lastModifiedBy>Administrator</cp:lastModifiedBy>
  <cp:lastPrinted>2024-03-13T00:58:00Z</cp:lastPrinted>
  <dcterms:modified xsi:type="dcterms:W3CDTF">2024-04-16T01:57:08Z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AE07B7CF213B42F7ADF7ACDBFE87C394_13</vt:lpwstr>
  </property>
</Properties>
</file>