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textAlignment w:val="auto"/>
      </w:pPr>
      <w:r>
        <w:rPr>
          <w:rFonts w:ascii="黑体" w:hAnsi="宋体" w:eastAsia="黑体" w:cs="黑体"/>
          <w:color w:val="000000"/>
          <w:sz w:val="31"/>
          <w:szCs w:val="31"/>
        </w:rPr>
        <w:t>附件1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评 选 标 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textAlignment w:val="auto"/>
        <w:rPr>
          <w:rFonts w:hint="eastAsia" w:ascii="黑体" w:hAnsi="宋体" w:eastAsia="黑体" w:cs="黑体"/>
          <w:color w:val="000000"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一、文明班级标准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ascii="仿宋_GB2312" w:eastAsia="仿宋_GB2312" w:cs="仿宋_GB2312"/>
          <w:color w:val="000000"/>
          <w:sz w:val="31"/>
          <w:szCs w:val="31"/>
        </w:rPr>
        <w:t>积极践行社会主义核心价值观。有政治坚定、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团结协作、以身作则、乐于奉献、密切联系同学的班级领导核心；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2.班风学风好。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有朝气蓬勃，积极上进，团结友爱，诚实守信，文明健康的良好班风；学习风气浓厚，有勤于学习、善于学习、刻苦钻研的优良学风，自觉遵守学习纪律，考试无作弊现象；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积极开展健康有益的文化科技活动和社会实践活动，组织同学参加各种文体活动和学雷锋志愿服务活动；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4.安全卫生好。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保持良好的环境卫生和个人卫生，积极配合学校爱国卫生活动安排。无安全责任事故。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二、文明宿舍标准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宿舍成员思想进步、政治坚定、团结友爱，有正确的世界观、人生观、价值观，积极传播正能量；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2.学风建设好。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宿舍成员勤奋学习，共同进步，积极参加各类学术科研实践活动及文体运动，形成比、学、赶、帮、超的良好氛围，有成员获得校级以上奖学金，学习风气浓厚；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宿舍成员自觉遵守国法校纪和学校各项管理规定，有较强的责任意识和集体荣誉感，道德情操高尚，言谈举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止文明、礼貌、得体；积极参加学校思想政治、素质教育、志愿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服务等各项活动，有团队精神，互帮互助，共同进步，舍风优良；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4.安全卫生好。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宿舍整洁美观、格调高雅、布置合理，文化氛围浓厚。无乱摆、乱贴、乱倒、乱拉、乱钉、乱画等现象；宿舍成员安全意识强，无私拉乱接电线绳索现象。无火灾、刑事案件或治安案件发生。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三、文明社团标准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以习近平新时代中国特色社会主义思想为指导,遵循和贯彻党的教育方针，坚持立德树人的基本导向，团结凝聚广大青年学生，传播向上向善正能量，在繁荣校园文化、服务同学成长成才等方面发挥积极作用。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2.组织建设好。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社团制度完善，党支部（团支部）政治引领好，有较强凝聚力，较好地实现了自我教育、自我管理的功能。已经在上级党团组织注册备案并运行2年以上，近2年内年审合格并获得过校级优秀社团称号。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3.活动开展好。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坚持思想性、知识性、艺术性、多样性相统一，积极开展方向正确、健康向上、格调高雅、形式多样的社团活动，丰富课余生活，繁荣校园文化，促进学生德智体美劳全面发展。积极创新载体和形式，充分利用新媒体技术，社团活动有吸引力、感染力，在校内外有较大的影响力和知名度，无舆情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4.成员培养好。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注重培养学生的社会责任感、创新精神和实践能力，提升学生综合素质，促进学生成长成才。社团成员模范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遵守社团工作相关管理规定，在社团中受教育、长才干、做贡献，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无违法违纪行为。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四、文明教师标准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热爱祖国、热爱人民、热爱社会主义，拥护中国共产党的领导，具有坚定的政治信念，积极践行社会主义核心价值观，忠诚党和国家的教育事业；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2.工作业务好。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热爱本职工作，有强烈的事业心和责任感，爱岗敬业，刻苦钻研，有较高的业务水平；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3.师德师风好。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具有高尚的道德情操，教书育人，为人师表，关心集体，团结友善，爱护学生，兢兢业业，任劳任怨；严以律己，宽以待人，诚实守信，在师生中有较高威信；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在本单位群众性精神文明创建活动中，表现突出，成效显著；热心公益活动，热爱集体，乐于助人，无私奉献。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五、文明学生标准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拥护中国共产党的领导，努力学习马克思主义、毛泽东思想、邓小平理论、三个代表重要思想、科学发展观、习近平新时代中国特色社会主义思想，具有坚定正确的政治方向和理想信念，爱祖国、爱人民、爱学习、爱劳动、爱社会主义，争当担负民族复兴大任的时代新人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2.综合素质好。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学习目的明确，学习态度端正，勤奋努力，成绩优良；积极参加学校组织的各项文体和科技活动，文化学习和体育锻炼协调发展，具有健康向上的审美趣味，格调高雅，情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操高尚，心灵美好，文化自信；具有正确劳动价值观和奋发向上、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顽强拼搏的意志品质。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3.卫生健康好。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有良好的行为和卫生习惯，生活方式文明健康、绿色环保，有健康的身体素质和心理素质，崇尚科学、积极锻炼、尊重生命；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</w:t>
      </w:r>
      <w:bookmarkStart w:id="0" w:name="_GoBack"/>
      <w:bookmarkEnd w:id="0"/>
      <w:r>
        <w:rPr>
          <w:rFonts w:hint="eastAsia" w:ascii="楷体_GB2312" w:eastAsia="楷体_GB2312" w:cs="楷体_GB2312"/>
          <w:color w:val="000000"/>
          <w:sz w:val="31"/>
          <w:szCs w:val="31"/>
        </w:rPr>
        <w:t>.文明素养好。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积极践行社会主义核心价值观，具有高尚的道德品质，尊敬师长，团结同学，遵纪守法，诚实守信，举止文明，爱护公物，勤俭节约，艰苦朴素；热心公益，热爱集体，乐于助人，无私奉献；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黑体" w:hAnsi="宋体" w:eastAsia="黑体" w:cs="黑体"/>
          <w:color w:val="000000"/>
          <w:sz w:val="31"/>
          <w:szCs w:val="31"/>
        </w:rPr>
        <w:t>六、文明网民标准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1.思想政治好。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热爱祖国、热爱人民、热爱社会主义，拥护中国共产党的领导，具有坚定正确的政治方向，善用网言网语传播社会主义核心价值观，传播正能量，弘扬主旋律。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2.网络素养好。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以中国好网民“四有”标准为准绳，做到有高度的安全意识、有文明的网络素养、有守法的行为习惯、有必备的防护技能；自觉遵守和维护网络秩序、网络法规，讲诚信、守底线、不信谣、不传谣，自觉抵制网络庸俗、低俗、媚俗等不良之风，自觉净化网络环境、推广文明用网习惯，做文明用网的守护者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firstLine="620" w:firstLineChars="200"/>
        <w:jc w:val="both"/>
        <w:textAlignment w:val="auto"/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</w:pPr>
      <w:r>
        <w:rPr>
          <w:rFonts w:hint="eastAsia" w:ascii="楷体_GB2312" w:eastAsia="楷体_GB2312" w:cs="楷体_GB2312"/>
          <w:color w:val="000000"/>
          <w:sz w:val="31"/>
          <w:szCs w:val="31"/>
          <w:lang w:val="en-US" w:eastAsia="zh-CN"/>
        </w:rPr>
        <w:t>3.阵地建设好。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>创建有个人新媒体信息发布平台账号，具有较高的更新频率和一定关注度，建设具有示范引领作用的网络育人阵地。热衷网络志愿服务或网络公益事业，组织卓有成效的网络正能量活动，在线上线下具有一定的人气和影响力。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pacing w:line="560" w:lineRule="exact"/>
        <w:ind w:left="0" w:firstLine="640"/>
        <w:jc w:val="both"/>
        <w:textAlignment w:val="auto"/>
      </w:pPr>
      <w:r>
        <w:rPr>
          <w:rFonts w:hint="eastAsia" w:ascii="楷体_GB2312" w:eastAsia="楷体_GB2312" w:cs="楷体_GB2312"/>
          <w:color w:val="000000"/>
          <w:sz w:val="31"/>
          <w:szCs w:val="31"/>
        </w:rPr>
        <w:t>4.引导能力好。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积极参与省委教育工委、省教育厅等组织开展的各类网络正能量宣传活动，具有较强的网络作品创作能力，运用微博、微信、微视频等方式展示身边的典型人、典型事，利用新媒体形式讲好河南教育故事，传播河南正能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41186246"/>
    <w:rsid w:val="4118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2023-03-17T07:52:00Z</dcterms:created>
  <dc:creator>Administrator</dc:creator>
  <cp:lastModifiedBy>Administrator</cp:lastModifiedBy>
  <dcterms:modified xsi:type="dcterms:W3CDTF">2023-03-17T07:53:29Z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26CC348C73214F16A712CE8C9DBC5FB9</vt:lpwstr>
  </property>
</Properties>
</file>