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eastAsia="黑体"/>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keepNext w:val="0"/>
        <w:keepLines w:val="0"/>
        <w:pageBreakBefore w:val="0"/>
        <w:widowControl/>
        <w:kinsoku/>
        <w:wordWrap/>
        <w:overflowPunct/>
        <w:topLinePunct w:val="0"/>
        <w:autoSpaceDE/>
        <w:autoSpaceDN/>
        <w:bidi w:val="0"/>
        <w:adjustRightInd w:val="0"/>
        <w:snapToGrid w:val="0"/>
        <w:spacing w:line="560" w:lineRule="exact"/>
        <w:jc w:val="both"/>
        <w:textAlignment w:val="auto"/>
        <w:rPr>
          <w:rFonts w:ascii="方正小标宋简体" w:eastAsia="方正小标宋简体"/>
          <w:sz w:val="44"/>
          <w:szCs w:val="44"/>
        </w:rPr>
      </w:pPr>
    </w:p>
    <w:p>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eastAsia="方正小标宋简体" w:cs="方正小标宋简体"/>
          <w:sz w:val="44"/>
          <w:szCs w:val="44"/>
        </w:rPr>
      </w:pPr>
      <w:r>
        <w:rPr>
          <w:rFonts w:hint="eastAsia" w:ascii="方正小标宋简体" w:eastAsia="方正小标宋简体"/>
          <w:sz w:val="44"/>
          <w:szCs w:val="44"/>
        </w:rPr>
        <w:t>第</w:t>
      </w:r>
      <w:r>
        <w:rPr>
          <w:rFonts w:ascii="方正小标宋简体" w:eastAsia="方正小标宋简体"/>
          <w:sz w:val="44"/>
          <w:szCs w:val="44"/>
        </w:rPr>
        <w:t>六</w:t>
      </w:r>
      <w:r>
        <w:rPr>
          <w:rFonts w:hint="eastAsia" w:ascii="方正小标宋简体" w:eastAsia="方正小标宋简体"/>
          <w:sz w:val="44"/>
          <w:szCs w:val="44"/>
        </w:rPr>
        <w:t>届中华经典诵写讲大赛</w:t>
      </w:r>
    </w:p>
    <w:p>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eastAsia="方正小标宋简体" w:cs="方正小标宋简体"/>
          <w:sz w:val="44"/>
          <w:szCs w:val="44"/>
        </w:rPr>
      </w:pPr>
      <w:r>
        <w:rPr>
          <w:rFonts w:hint="eastAsia" w:ascii="方正小标宋简体" w:eastAsia="方正小标宋简体"/>
          <w:sz w:val="44"/>
          <w:szCs w:val="44"/>
        </w:rPr>
        <w:t>“笔墨中国”汉字书写大赛方案</w:t>
      </w:r>
    </w:p>
    <w:p>
      <w:pPr>
        <w:keepNext w:val="0"/>
        <w:keepLines w:val="0"/>
        <w:pageBreakBefore w:val="0"/>
        <w:widowControl/>
        <w:shd w:val="clear" w:color="auto" w:fill="FFFFFF"/>
        <w:kinsoku/>
        <w:wordWrap/>
        <w:overflowPunct/>
        <w:topLinePunct w:val="0"/>
        <w:autoSpaceDE/>
        <w:autoSpaceDN/>
        <w:bidi w:val="0"/>
        <w:spacing w:line="560" w:lineRule="exact"/>
        <w:jc w:val="both"/>
        <w:textAlignment w:val="auto"/>
        <w:outlineLvl w:val="2"/>
        <w:rPr>
          <w:rFonts w:eastAsia="微软雅黑" w:cs="宋体"/>
          <w:kern w:val="0"/>
          <w:sz w:val="26"/>
          <w:szCs w:val="26"/>
        </w:rPr>
      </w:pPr>
      <w:r>
        <w:rPr>
          <w:rFonts w:eastAsia="微软雅黑" w:cs="宋体"/>
          <w:kern w:val="0"/>
          <w:sz w:val="26"/>
          <w:szCs w:val="26"/>
        </w:rPr>
        <w:t xml:space="preserve"> </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eastAsia="仿宋_GB2312" w:cs="仿宋_GB2312"/>
          <w:sz w:val="32"/>
          <w:szCs w:val="32"/>
        </w:rPr>
      </w:pPr>
      <w:r>
        <w:rPr>
          <w:rFonts w:hint="eastAsia" w:ascii="仿宋_GB2312" w:eastAsia="仿宋_GB2312"/>
          <w:sz w:val="32"/>
          <w:szCs w:val="32"/>
        </w:rPr>
        <w:t>汉字和以汉字为载体的中国书法是中华民族的文化瑰宝。为引导青少年热爱祖国文字和书法艺术，熟悉、亲近经典，提高规范使用汉字的意识和能力，传承弘扬中华优秀文化，特委托首都师范大学、西泠印社出版社承办“笔墨中国”汉字书写大赛（以下简称书写大赛），并制定方案如下。</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eastAsia="黑体"/>
          <w:sz w:val="32"/>
          <w:szCs w:val="32"/>
        </w:rPr>
      </w:pPr>
      <w:r>
        <w:rPr>
          <w:rFonts w:hint="eastAsia" w:ascii="黑体" w:hAnsi="黑体" w:eastAsia="黑体"/>
          <w:sz w:val="32"/>
          <w:szCs w:val="32"/>
        </w:rPr>
        <w:t>一、参赛对象与组别</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eastAsia="仿宋_GB2312" w:cs="仿宋_GB2312"/>
          <w:sz w:val="32"/>
          <w:szCs w:val="32"/>
        </w:rPr>
      </w:pPr>
      <w:r>
        <w:rPr>
          <w:rFonts w:hint="eastAsia" w:ascii="仿宋_GB2312" w:eastAsia="仿宋_GB2312"/>
          <w:sz w:val="32"/>
          <w:szCs w:val="32"/>
        </w:rPr>
        <w:t>参赛对象为全国大中小学校在校学生、在职教师及社会人员。</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设硬笔和毛笔两个类别。每个类别分为小学生组、中学生组（含中职学生）、大学生组（含高职学生、研究生、留学生）、教师组（含幼儿园在职教师）及社会人员组，共10个组别。</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eastAsia="黑体"/>
          <w:sz w:val="32"/>
          <w:szCs w:val="32"/>
        </w:rPr>
      </w:pPr>
      <w:r>
        <w:rPr>
          <w:rFonts w:hint="eastAsia" w:ascii="黑体" w:hAnsi="黑体" w:eastAsia="黑体"/>
          <w:sz w:val="32"/>
          <w:szCs w:val="32"/>
        </w:rPr>
        <w:t>二、参赛要求</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eastAsia="楷体" w:cs="宋体"/>
          <w:b/>
          <w:bCs/>
          <w:kern w:val="0"/>
          <w:sz w:val="32"/>
          <w:szCs w:val="32"/>
        </w:rPr>
      </w:pPr>
      <w:r>
        <w:rPr>
          <w:rFonts w:hint="eastAsia" w:ascii="楷体" w:hAnsi="楷体" w:eastAsia="楷体" w:cs="宋体"/>
          <w:kern w:val="0"/>
          <w:sz w:val="32"/>
          <w:szCs w:val="32"/>
        </w:rPr>
        <w:t>（一）作品内容</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eastAsia="仿宋_GB2312" w:cs="仿宋_GB2312"/>
          <w:sz w:val="32"/>
          <w:szCs w:val="32"/>
        </w:rPr>
      </w:pPr>
      <w:r>
        <w:rPr>
          <w:rFonts w:hint="eastAsia" w:ascii="仿宋_GB2312" w:eastAsia="仿宋_GB2312"/>
          <w:sz w:val="32"/>
          <w:szCs w:val="32"/>
        </w:rPr>
        <w:t>体现中华优秀文化、爱国情怀以及反映积极向上时代精神的古今诗文、楹联、词语、名言警句，或中华优秀图书的内容节选等。当代内容以正式出版或主流媒体公开发表为准，内容主题须相对完整，改编、自创以及网络文本等不在征集之列。</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pPr>
      <w:r>
        <w:rPr>
          <w:rFonts w:hint="eastAsia" w:ascii="仿宋_GB2312" w:eastAsia="仿宋_GB2312"/>
          <w:sz w:val="32"/>
          <w:szCs w:val="32"/>
        </w:rPr>
        <w:t>硬笔类作品须使用规范汉字（以《通用规范汉字表》为依据），字体要求使用楷书或行书；毛笔类作品鼓励使用规范汉字，因艺术表达需要可使用繁体字及经典碑帖中所见的写法，字体不限（篆书、草书须附释文），但须通篇统一，尤其不得繁简混用。</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eastAsia="楷体" w:cs="宋体"/>
          <w:b/>
          <w:bCs/>
          <w:kern w:val="0"/>
          <w:sz w:val="32"/>
          <w:szCs w:val="32"/>
        </w:rPr>
      </w:pPr>
      <w:r>
        <w:rPr>
          <w:rFonts w:hint="eastAsia" w:ascii="楷体" w:hAnsi="楷体" w:eastAsia="楷体" w:cs="宋体"/>
          <w:kern w:val="0"/>
          <w:sz w:val="32"/>
          <w:szCs w:val="32"/>
        </w:rPr>
        <w:t>（二）作品要求</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硬笔可使用铅笔（仅限小学一、二年级学生）、中性笔、钢笔、秀丽笔。硬笔类作品用纸规格不超过A3纸大小（29.7cm×42cm以内）。</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毛笔类作品用纸规格为四尺三裁至六尺整张宣纸（46cm×69cm至95cm×180cm），一律为竖式，不得托裱。手卷、册页等形式不在参赛范围之内。</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eastAsia="楷体" w:cs="宋体"/>
          <w:kern w:val="0"/>
          <w:sz w:val="32"/>
          <w:szCs w:val="32"/>
        </w:rPr>
      </w:pPr>
      <w:r>
        <w:rPr>
          <w:rFonts w:hint="eastAsia" w:ascii="楷体" w:hAnsi="楷体" w:eastAsia="楷体" w:cs="宋体"/>
          <w:kern w:val="0"/>
          <w:sz w:val="32"/>
          <w:szCs w:val="32"/>
        </w:rPr>
        <w:t>（三）提交要求</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参赛作品应为2024年新创作的作品，由参赛者独立完成。硬笔类作品上传分辨率为300DPI以上的扫描图片；毛笔类作品上传高清照片，格式为JPG或JPEG，大小为2—10M，要求能体现作品整体效果与细节特点。</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eastAsia="仿宋_GB2312" w:cs="仿宋_GB2312"/>
          <w:sz w:val="32"/>
          <w:szCs w:val="32"/>
        </w:rPr>
      </w:pPr>
      <w:r>
        <w:rPr>
          <w:rFonts w:hint="eastAsia" w:ascii="楷体" w:hAnsi="楷体" w:eastAsia="楷体" w:cs="宋体"/>
          <w:kern w:val="0"/>
          <w:sz w:val="32"/>
          <w:szCs w:val="32"/>
        </w:rPr>
        <w:t>（四）其他要求</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eastAsia="仿宋_GB2312"/>
          <w:kern w:val="0"/>
          <w:sz w:val="32"/>
          <w:szCs w:val="32"/>
        </w:rPr>
        <w:t>按大赛官网提示，正确、规范填写参赛者姓名、作品名称、</w:t>
      </w:r>
      <w:r>
        <w:rPr>
          <w:rFonts w:hint="eastAsia" w:ascii="仿宋_GB2312" w:hAnsi="仿宋_GB2312" w:eastAsia="仿宋_GB2312" w:cs="仿宋_GB2312"/>
          <w:kern w:val="0"/>
          <w:sz w:val="32"/>
          <w:szCs w:val="32"/>
        </w:rPr>
        <w:t>所在单位/学校等信息。填报作品名称时，不得使用繁体字、异体字。</w:t>
      </w:r>
      <w:r>
        <w:rPr>
          <w:rFonts w:hint="eastAsia" w:ascii="仿宋_GB2312" w:hAnsi="仿宋_GB2312" w:eastAsia="仿宋_GB2312" w:cs="仿宋_GB2312"/>
          <w:sz w:val="32"/>
          <w:szCs w:val="32"/>
        </w:rPr>
        <w:t>作品进入评审阶段后，相关信息不得更改。</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每人限报1件作品，限报1名指导教师。同一作品的参赛者不得同时署名该作品的指导教师。</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eastAsia="黑体"/>
          <w:sz w:val="32"/>
          <w:szCs w:val="32"/>
        </w:rPr>
      </w:pPr>
      <w:r>
        <w:rPr>
          <w:rFonts w:hint="eastAsia" w:ascii="黑体" w:hAnsi="黑体" w:eastAsia="黑体"/>
          <w:sz w:val="32"/>
          <w:szCs w:val="32"/>
        </w:rPr>
        <w:t>三、赛程安排</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（一）初赛：2024年4月10日至6月15日</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北京、河北、山西、吉林、上海、浙江、安徽、福建、湖北、湖南、广东、重庆、四川、贵州、陕西、甘肃等16个赛区举办赛区初赛。各赛区须组织参赛者登录大赛官网参加语言文字知识及书法常识测评。测评可多次进行，系统确定最高分为最终成绩（测评成绩不计入复赛），60分以上为测评合格。合格者方可报名参赛，并按各赛区要求录制书写视频，书写视频和参赛作品图片需同时上传至大赛官网。</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举办赛区初赛的地区，参赛者登录大赛网站（https://jdsxj.eduyun.cn）自主报名，按照参赛指引完成语言文字知识及书法常识测评，每人可多次测评，系统确定最高分为最终成绩（测评成绩不计入复赛），60分以上为测评合格，合格者方可提交参赛作品并录制书写视频。书写视频和参赛作品图片需同时上传至大赛官网，上传时间截至6月15日24:00。</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eastAsia="仿宋_GB2312" w:cs="仿宋_GB2312"/>
          <w:sz w:val="32"/>
          <w:szCs w:val="32"/>
        </w:rPr>
      </w:pPr>
      <w:r>
        <w:rPr>
          <w:rFonts w:hint="eastAsia" w:ascii="仿宋_GB2312" w:hAnsi="仿宋_GB2312" w:eastAsia="仿宋_GB2312" w:cs="仿宋_GB2312"/>
          <w:sz w:val="32"/>
          <w:szCs w:val="32"/>
        </w:rPr>
        <w:t>为进一步浸润书法文化，鼓励参赛者阅读，自主报名时开通图书推荐功能，每位参赛者可推荐一本自己喜爱的图书并写出推荐语，以增进阅读交流。</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（二）复赛评审：2024年6月至7月</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北京、河北、山西、吉林、上海、浙江、安徽、福建、湖北、湖南、广东、重庆、四川、贵州、陕西、甘肃等16个赛区举办赛区复赛，选拔推荐入围全国决赛的作品，每赛区每组推荐作品不超过本赛区该组参赛作品的10%，总数不超过400件。被推荐的参赛者使用赛区比赛时登记的手机号登录大赛官网填写基本信息、上传作品电子图片。赛区管理员在官网对推荐的作品进行确认。作品上传、赛区确认时间截至7月15日24:00。</w:t>
      </w:r>
      <w:r>
        <w:rPr>
          <w:rFonts w:hint="eastAsia" w:ascii="仿宋_GB2312" w:hAnsi="仿宋_GB2312" w:eastAsia="仿宋_GB2312" w:cs="仿宋_GB2312"/>
          <w:kern w:val="0"/>
          <w:sz w:val="32"/>
          <w:szCs w:val="32"/>
        </w:rPr>
        <w:t>各省级教育（语言文字工作）部门将《第六届中华经典诵写讲大赛作品汇总表》电子版及加盖公</w:t>
      </w:r>
      <w:r>
        <w:rPr>
          <w:rFonts w:hint="eastAsia" w:ascii="仿宋_GB2312" w:hAnsi="仿宋_GB2312" w:eastAsia="仿宋_GB2312" w:cs="仿宋_GB2312"/>
          <w:spacing w:val="-2"/>
          <w:kern w:val="0"/>
          <w:sz w:val="32"/>
          <w:szCs w:val="32"/>
        </w:rPr>
        <w:t>章扫描版（PDF格式）发送至指定邮箱（</w:t>
      </w:r>
      <w:r>
        <w:rPr>
          <w:rFonts w:hint="eastAsia" w:ascii="仿宋_GB2312" w:hAnsi="仿宋_GB2312" w:eastAsia="仿宋_GB2312" w:cs="仿宋_GB2312"/>
          <w:kern w:val="0"/>
          <w:sz w:val="32"/>
          <w:szCs w:val="32"/>
        </w:rPr>
        <w:t>jingdiansxj@ywcbs.com），邮件标题格式为“省份+第六届书写大赛汇总表”。</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不举办初赛和复赛的地区，分赛项执委会组织专家评审，确定入围决赛的作品。</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kern w:val="0"/>
          <w:sz w:val="32"/>
          <w:szCs w:val="32"/>
        </w:rPr>
      </w:pPr>
      <w:bookmarkStart w:id="0" w:name="_GoBack"/>
      <w:r>
        <w:rPr>
          <w:rFonts w:hint="eastAsia" w:ascii="楷体_GB2312" w:hAnsi="楷体_GB2312" w:eastAsia="楷体_GB2312" w:cs="楷体_GB2312"/>
          <w:kern w:val="0"/>
          <w:sz w:val="32"/>
          <w:szCs w:val="32"/>
        </w:rPr>
        <w:t>（三）决赛评审：2024年8月至9月</w:t>
      </w:r>
    </w:p>
    <w:bookmarkEnd w:id="0"/>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eastAsia="仿宋_GB2312" w:cs="仿宋_GB2312"/>
          <w:sz w:val="32"/>
          <w:szCs w:val="32"/>
        </w:rPr>
      </w:pPr>
      <w:r>
        <w:rPr>
          <w:rFonts w:hint="eastAsia" w:ascii="仿宋_GB2312" w:eastAsia="仿宋_GB2312"/>
          <w:sz w:val="32"/>
          <w:szCs w:val="32"/>
        </w:rPr>
        <w:t>分赛项执委会组织专家对纸质作品进行评审，确定获奖作品及等次。</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（四）成果展示：2024年10月至12月</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eastAsia="仿宋_GB2312" w:cs="仿宋_GB2312"/>
          <w:sz w:val="32"/>
          <w:szCs w:val="32"/>
        </w:rPr>
      </w:pPr>
      <w:r>
        <w:rPr>
          <w:rFonts w:hint="eastAsia" w:ascii="仿宋_GB2312" w:eastAsia="仿宋_GB2312"/>
          <w:sz w:val="32"/>
          <w:szCs w:val="32"/>
        </w:rPr>
        <w:t>举办“笔墨中国”汉字书写大赛获奖作品展示活动、书写视频展示活动。</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eastAsia="黑体"/>
          <w:bCs/>
          <w:sz w:val="32"/>
          <w:szCs w:val="32"/>
        </w:rPr>
      </w:pPr>
      <w:r>
        <w:rPr>
          <w:rFonts w:hint="eastAsia" w:ascii="黑体" w:hAnsi="黑体" w:eastAsia="黑体"/>
          <w:kern w:val="0"/>
          <w:sz w:val="32"/>
          <w:szCs w:val="32"/>
        </w:rPr>
        <w:t>四、其他事项</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pPr>
      <w:r>
        <w:rPr>
          <w:rFonts w:hint="eastAsia" w:ascii="仿宋_GB2312" w:eastAsia="仿宋_GB2312"/>
          <w:sz w:val="32"/>
          <w:szCs w:val="32"/>
        </w:rPr>
        <w:t>关于各赛段名单公示、决赛具体要求等未尽事宜均通过大赛官网发布通知。</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eastAsia="仿宋_GB2312" w:cs="仿宋_GB2312"/>
          <w:sz w:val="32"/>
          <w:szCs w:val="32"/>
        </w:rPr>
      </w:pPr>
      <w:r>
        <w:rPr>
          <w:rFonts w:hint="eastAsia" w:ascii="仿宋_GB2312" w:eastAsia="仿宋_GB2312"/>
          <w:sz w:val="32"/>
          <w:szCs w:val="32"/>
        </w:rPr>
        <w:t>联系人：首都师范大学王老师、祖老师，西泠印社出版社潘老师、吴老师</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 话：010-88512948，0571-87243273，0571-86079739（工作日9:00</w:t>
      </w:r>
      <w:r>
        <w:rPr>
          <w:rFonts w:hint="eastAsia" w:ascii="仿宋_GB2312" w:hAnsi="仿宋_GB2312" w:eastAsia="仿宋_GB2312" w:cs="仿宋_GB2312"/>
          <w:kern w:val="0"/>
          <w:sz w:val="32"/>
          <w:szCs w:val="32"/>
        </w:rPr>
        <w:t>—</w:t>
      </w:r>
      <w:r>
        <w:rPr>
          <w:rFonts w:hint="eastAsia" w:ascii="仿宋_GB2312" w:hAnsi="仿宋_GB2312" w:eastAsia="仿宋_GB2312" w:cs="仿宋_GB2312"/>
          <w:sz w:val="32"/>
          <w:szCs w:val="32"/>
        </w:rPr>
        <w:t>17:00接听咨询）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邮 箱：3629@cnu.edu.cn</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3OTUwMGMwOTM0ZDQ2YjViOGEzOGQyYjFkN2NmYWMifQ=="/>
  </w:docVars>
  <w:rsids>
    <w:rsidRoot w:val="00FD7B77"/>
    <w:rsid w:val="00264559"/>
    <w:rsid w:val="002932B2"/>
    <w:rsid w:val="00E92396"/>
    <w:rsid w:val="00FD7B77"/>
    <w:rsid w:val="4F845F03"/>
    <w:rsid w:val="576519F7"/>
    <w:rsid w:val="79D218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4">
    <w:name w:val="Default Paragraph Font"/>
    <w:autoRedefine/>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paragraph" w:styleId="2">
    <w:name w:val="Normal (Web)"/>
    <w:basedOn w:val="1"/>
    <w:autoRedefine/>
    <w:unhideWhenUsed/>
    <w:qFormat/>
    <w:uiPriority w:val="99"/>
    <w:pPr>
      <w:spacing w:before="100" w:beforeAutospacing="1" w:after="100" w:afterAutospacing="1"/>
      <w:jc w:val="left"/>
    </w:pPr>
    <w:rPr>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294</Words>
  <Characters>1680</Characters>
  <Lines>14</Lines>
  <Paragraphs>3</Paragraphs>
  <TotalTime>2</TotalTime>
  <ScaleCrop>false</ScaleCrop>
  <LinksUpToDate>false</LinksUpToDate>
  <CharactersWithSpaces>1971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2024-04-18T09:00:00Z</dcterms:created>
  <dc:creator>dell</dc:creator>
  <cp:lastModifiedBy>佛系怪蜀黍</cp:lastModifiedBy>
  <dcterms:modified xsi:type="dcterms:W3CDTF">2024-05-16T02:14:09Z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6D04359ADDC144FD828791C4B8987792_13</vt:lpwstr>
  </property>
</Properties>
</file>