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95047F9">
      <w:pPr>
        <w:keepNext w:val="0"/>
        <w:keepLines w:val="0"/>
        <w:pageBreakBefore w:val="0"/>
        <w:widowControl w:val="0"/>
        <w:kinsoku/>
        <w:wordWrap/>
        <w:overflowPunct/>
        <w:topLinePunct w:val="0"/>
        <w:autoSpaceDE/>
        <w:autoSpaceDN/>
        <w:bidi w:val="0"/>
        <w:adjustRightInd/>
        <w:snapToGrid/>
        <w:spacing w:beforeAutospacing="0" w:afterAutospacing="0" w:line="560" w:lineRule="exact"/>
        <w:ind w:left="0" w:right="0"/>
        <w:jc w:val="left"/>
        <w:textAlignment w:val="auto"/>
        <w:rPr>
          <w:rFonts w:hint="eastAsia" w:ascii="黑体" w:hAnsi="黑体" w:eastAsia="黑体" w:cs="黑体"/>
          <w:b w:val="0"/>
          <w:bCs w:val="0"/>
          <w:color w:val="auto"/>
          <w:spacing w:val="0"/>
          <w:sz w:val="32"/>
          <w:szCs w:val="32"/>
          <w:lang w:val="en-US" w:eastAsia="zh-CN"/>
        </w:rPr>
      </w:pPr>
      <w:r>
        <w:rPr>
          <w:rFonts w:hint="eastAsia" w:ascii="黑体" w:hAnsi="黑体" w:eastAsia="黑体" w:cs="黑体"/>
          <w:b w:val="0"/>
          <w:bCs w:val="0"/>
          <w:color w:val="auto"/>
          <w:spacing w:val="0"/>
          <w:sz w:val="32"/>
          <w:szCs w:val="32"/>
          <w:lang w:val="en-US" w:eastAsia="zh-CN"/>
        </w:rPr>
        <w:t>附件3</w:t>
      </w:r>
    </w:p>
    <w:p w14:paraId="7CA77CEB">
      <w:pPr>
        <w:pStyle w:val="6"/>
        <w:rPr>
          <w:rFonts w:hint="eastAsia"/>
          <w:lang w:val="en-US" w:eastAsia="zh-CN"/>
        </w:rPr>
      </w:pPr>
    </w:p>
    <w:p w14:paraId="36767BF5">
      <w:pPr>
        <w:pStyle w:val="2"/>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560" w:lineRule="exact"/>
        <w:jc w:val="center"/>
        <w:textAlignment w:val="auto"/>
        <w:rPr>
          <w:rFonts w:ascii="方正小标宋简体" w:hAnsi="方正小标宋简体" w:eastAsia="方正小标宋简体" w:cs="方正小标宋简体"/>
          <w:b w:val="0"/>
          <w:bCs w:val="0"/>
          <w:spacing w:val="-6"/>
          <w:kern w:val="2"/>
          <w:sz w:val="44"/>
          <w:szCs w:val="44"/>
          <w:u w:val="none"/>
        </w:rPr>
      </w:pPr>
      <w:r>
        <w:rPr>
          <w:rFonts w:hint="eastAsia" w:ascii="方正小标宋简体" w:hAnsi="方正小标宋简体" w:eastAsia="方正小标宋简体" w:cs="方正小标宋简体"/>
          <w:b w:val="0"/>
          <w:bCs w:val="0"/>
          <w:spacing w:val="-6"/>
          <w:kern w:val="2"/>
          <w:sz w:val="44"/>
          <w:szCs w:val="44"/>
          <w:u w:val="none"/>
          <w:lang w:eastAsia="zh-CN"/>
        </w:rPr>
        <w:t>许昌陶瓷职业学院</w:t>
      </w:r>
      <w:r>
        <w:rPr>
          <w:rFonts w:ascii="方正小标宋简体" w:hAnsi="方正小标宋简体" w:eastAsia="方正小标宋简体" w:cs="方正小标宋简体"/>
          <w:b w:val="0"/>
          <w:bCs w:val="0"/>
          <w:spacing w:val="-6"/>
          <w:kern w:val="2"/>
          <w:sz w:val="44"/>
          <w:szCs w:val="44"/>
          <w:u w:val="none"/>
        </w:rPr>
        <w:t>防汛应急处置工作预案</w:t>
      </w:r>
    </w:p>
    <w:p w14:paraId="1A94EF2A">
      <w:pPr>
        <w:pStyle w:val="2"/>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560" w:lineRule="exact"/>
        <w:jc w:val="center"/>
        <w:textAlignment w:val="auto"/>
        <w:rPr>
          <w:rFonts w:ascii="方正小标宋简体" w:hAnsi="方正小标宋简体" w:eastAsia="方正小标宋简体" w:cs="方正小标宋简体"/>
          <w:b w:val="0"/>
          <w:bCs w:val="0"/>
          <w:spacing w:val="-6"/>
          <w:kern w:val="2"/>
          <w:sz w:val="44"/>
          <w:szCs w:val="44"/>
          <w:u w:val="none"/>
        </w:rPr>
      </w:pPr>
    </w:p>
    <w:p w14:paraId="1C146F2B">
      <w:pPr>
        <w:pStyle w:val="2"/>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560" w:lineRule="exact"/>
        <w:ind w:firstLine="640" w:firstLineChars="200"/>
        <w:jc w:val="center"/>
        <w:textAlignment w:val="auto"/>
      </w:pPr>
      <w:r>
        <w:rPr>
          <w:rFonts w:ascii="黑体" w:hAnsi="宋体" w:eastAsia="黑体" w:cs="黑体"/>
          <w:b w:val="0"/>
          <w:bCs/>
          <w:kern w:val="2"/>
          <w:sz w:val="32"/>
          <w:szCs w:val="32"/>
          <w:u w:val="none"/>
        </w:rPr>
        <w:t>第一章</w:t>
      </w:r>
      <w:r>
        <w:rPr>
          <w:rFonts w:hint="eastAsia" w:ascii="黑体" w:hAnsi="宋体" w:eastAsia="黑体" w:cs="黑体"/>
          <w:b w:val="0"/>
          <w:bCs/>
          <w:kern w:val="2"/>
          <w:sz w:val="32"/>
          <w:szCs w:val="32"/>
          <w:u w:val="none"/>
        </w:rPr>
        <w:t xml:space="preserve">  总则</w:t>
      </w:r>
    </w:p>
    <w:p w14:paraId="60DB306E">
      <w:pPr>
        <w:pStyle w:val="2"/>
        <w:keepNext w:val="0"/>
        <w:keepLines w:val="0"/>
        <w:pageBreakBefore w:val="0"/>
        <w:widowControl w:val="0"/>
        <w:suppressLineNumbers w:val="0"/>
        <w:shd w:val="clear" w:fill="FFFFFF"/>
        <w:kinsoku/>
        <w:wordWrap/>
        <w:overflowPunct/>
        <w:topLinePunct w:val="0"/>
        <w:autoSpaceDE/>
        <w:autoSpaceDN/>
        <w:bidi w:val="0"/>
        <w:adjustRightInd/>
        <w:snapToGrid/>
        <w:spacing w:before="0" w:beforeAutospacing="0" w:after="0" w:afterAutospacing="0" w:line="560" w:lineRule="exact"/>
        <w:ind w:left="0" w:firstLine="643" w:firstLineChars="200"/>
        <w:textAlignment w:val="auto"/>
      </w:pPr>
      <w:r>
        <w:rPr>
          <w:rStyle w:val="5"/>
          <w:rFonts w:hint="eastAsia" w:ascii="楷体_GB2312" w:hAnsi="楷体_GB2312" w:eastAsia="楷体_GB2312" w:cs="楷体_GB2312"/>
          <w:b/>
          <w:bCs w:val="0"/>
          <w:color w:val="000000"/>
          <w:kern w:val="0"/>
          <w:sz w:val="32"/>
          <w:szCs w:val="32"/>
          <w:u w:val="none"/>
          <w:shd w:val="clear" w:fill="FFFFFF"/>
        </w:rPr>
        <w:t>第一条</w:t>
      </w:r>
      <w:r>
        <w:rPr>
          <w:rStyle w:val="5"/>
          <w:rFonts w:hint="eastAsia" w:ascii="楷体_GB2312" w:hAnsi="楷体_GB2312" w:eastAsia="楷体_GB2312" w:cs="楷体_GB2312"/>
          <w:b/>
          <w:bCs w:val="0"/>
          <w:color w:val="000000"/>
          <w:kern w:val="0"/>
          <w:sz w:val="32"/>
          <w:szCs w:val="32"/>
          <w:u w:val="none"/>
          <w:shd w:val="clear" w:fill="FFFFFF"/>
          <w:lang w:val="en-US" w:eastAsia="zh-CN"/>
        </w:rPr>
        <w:t xml:space="preserve"> </w:t>
      </w:r>
      <w:r>
        <w:rPr>
          <w:rFonts w:hint="eastAsia" w:ascii="仿宋_GB2312" w:hAnsi="仿宋" w:eastAsia="仿宋_GB2312" w:cs="仿宋_GB2312"/>
          <w:b w:val="0"/>
          <w:bCs w:val="0"/>
          <w:color w:val="000000"/>
          <w:kern w:val="0"/>
          <w:sz w:val="32"/>
          <w:szCs w:val="32"/>
          <w:u w:val="none"/>
          <w:shd w:val="clear" w:fill="FFFFFF"/>
        </w:rPr>
        <w:t>为全面提高学校应对突发性洪涝灾害等汛情事件的能力和水平，提升快速反应和应急处置能力，保障防汛工作有序、高效进行，有效防止和减轻洪涝灾害, 确保广大师生的生命和财产安全，保障教育教学生活秩序，促进教育事业健康和谐发展，特制定本预案。</w:t>
      </w:r>
    </w:p>
    <w:p w14:paraId="1590D731">
      <w:pPr>
        <w:pStyle w:val="2"/>
        <w:keepNext w:val="0"/>
        <w:keepLines w:val="0"/>
        <w:pageBreakBefore w:val="0"/>
        <w:widowControl w:val="0"/>
        <w:suppressLineNumbers w:val="0"/>
        <w:shd w:val="clear" w:fill="FFFFFF"/>
        <w:kinsoku/>
        <w:wordWrap/>
        <w:overflowPunct/>
        <w:topLinePunct w:val="0"/>
        <w:autoSpaceDE/>
        <w:autoSpaceDN/>
        <w:bidi w:val="0"/>
        <w:adjustRightInd/>
        <w:snapToGrid/>
        <w:spacing w:before="0" w:beforeAutospacing="0" w:after="0" w:afterAutospacing="0" w:line="560" w:lineRule="exact"/>
        <w:ind w:left="0" w:firstLine="643" w:firstLineChars="200"/>
        <w:textAlignment w:val="auto"/>
        <w:rPr>
          <w:rFonts w:hint="eastAsia" w:ascii="仿宋_GB2312" w:hAnsi="仿宋" w:eastAsia="仿宋_GB2312" w:cs="仿宋_GB2312"/>
          <w:b w:val="0"/>
          <w:bCs w:val="0"/>
          <w:color w:val="000000"/>
          <w:kern w:val="0"/>
          <w:sz w:val="32"/>
          <w:szCs w:val="32"/>
          <w:u w:val="none"/>
          <w:shd w:val="clear" w:fill="FFFFFF"/>
        </w:rPr>
      </w:pPr>
      <w:r>
        <w:rPr>
          <w:rStyle w:val="5"/>
          <w:rFonts w:hint="eastAsia" w:ascii="楷体_GB2312" w:hAnsi="楷体_GB2312" w:eastAsia="楷体_GB2312" w:cs="楷体_GB2312"/>
          <w:b/>
          <w:bCs w:val="0"/>
          <w:color w:val="000000"/>
          <w:kern w:val="0"/>
          <w:sz w:val="32"/>
          <w:szCs w:val="32"/>
          <w:u w:val="none"/>
          <w:shd w:val="clear" w:fill="FFFFFF"/>
        </w:rPr>
        <w:t xml:space="preserve">第二条 </w:t>
      </w:r>
      <w:r>
        <w:rPr>
          <w:rFonts w:hint="eastAsia" w:ascii="仿宋_GB2312" w:hAnsi="仿宋" w:eastAsia="仿宋_GB2312" w:cs="仿宋_GB2312"/>
          <w:b w:val="0"/>
          <w:bCs w:val="0"/>
          <w:color w:val="000000"/>
          <w:kern w:val="0"/>
          <w:sz w:val="32"/>
          <w:szCs w:val="32"/>
          <w:u w:val="none"/>
          <w:shd w:val="clear" w:fill="FFFFFF"/>
        </w:rPr>
        <w:t>本预案适用于我校及所属各二级学院、单位，应对各类洪涝灾害的防范和应急处置。</w:t>
      </w:r>
    </w:p>
    <w:p w14:paraId="7E12C9F6">
      <w:pPr>
        <w:pStyle w:val="2"/>
        <w:keepNext w:val="0"/>
        <w:keepLines w:val="0"/>
        <w:pageBreakBefore w:val="0"/>
        <w:widowControl w:val="0"/>
        <w:suppressLineNumbers w:val="0"/>
        <w:shd w:val="clear" w:fill="FFFFFF"/>
        <w:kinsoku/>
        <w:wordWrap/>
        <w:overflowPunct/>
        <w:topLinePunct w:val="0"/>
        <w:autoSpaceDE/>
        <w:autoSpaceDN/>
        <w:bidi w:val="0"/>
        <w:adjustRightInd/>
        <w:snapToGrid/>
        <w:spacing w:before="0" w:beforeAutospacing="0" w:after="0" w:afterAutospacing="0" w:line="560" w:lineRule="exact"/>
        <w:ind w:left="0" w:firstLine="640" w:firstLineChars="200"/>
        <w:textAlignment w:val="auto"/>
        <w:rPr>
          <w:rFonts w:hint="eastAsia" w:ascii="仿宋_GB2312" w:hAnsi="仿宋" w:eastAsia="仿宋_GB2312" w:cs="仿宋_GB2312"/>
          <w:b w:val="0"/>
          <w:bCs w:val="0"/>
          <w:color w:val="000000"/>
          <w:kern w:val="0"/>
          <w:sz w:val="32"/>
          <w:szCs w:val="32"/>
          <w:u w:val="none"/>
          <w:shd w:val="clear" w:fill="FFFFFF"/>
        </w:rPr>
      </w:pPr>
    </w:p>
    <w:p w14:paraId="2D8CA372">
      <w:pPr>
        <w:pStyle w:val="2"/>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560" w:lineRule="exact"/>
        <w:ind w:firstLine="640" w:firstLineChars="200"/>
        <w:jc w:val="center"/>
        <w:textAlignment w:val="auto"/>
      </w:pPr>
      <w:r>
        <w:rPr>
          <w:rFonts w:hint="eastAsia" w:ascii="黑体" w:hAnsi="宋体" w:eastAsia="黑体" w:cs="黑体"/>
          <w:b w:val="0"/>
          <w:bCs/>
          <w:kern w:val="2"/>
          <w:sz w:val="32"/>
          <w:szCs w:val="32"/>
          <w:u w:val="none"/>
        </w:rPr>
        <w:t>第二章</w:t>
      </w:r>
      <w:r>
        <w:rPr>
          <w:rFonts w:hint="eastAsia" w:ascii="黑体" w:hAnsi="宋体" w:eastAsia="黑体" w:cs="仿宋_GB2312"/>
          <w:b w:val="0"/>
          <w:bCs/>
          <w:kern w:val="2"/>
          <w:sz w:val="32"/>
          <w:szCs w:val="32"/>
          <w:u w:val="none"/>
        </w:rPr>
        <w:t xml:space="preserve">  </w:t>
      </w:r>
      <w:r>
        <w:rPr>
          <w:rFonts w:hint="eastAsia" w:ascii="黑体" w:hAnsi="宋体" w:eastAsia="黑体" w:cs="黑体"/>
          <w:b w:val="0"/>
          <w:bCs/>
          <w:kern w:val="2"/>
          <w:sz w:val="32"/>
          <w:szCs w:val="32"/>
          <w:u w:val="none"/>
        </w:rPr>
        <w:t>工作原则</w:t>
      </w:r>
    </w:p>
    <w:p w14:paraId="78761E01">
      <w:pPr>
        <w:pStyle w:val="2"/>
        <w:keepNext w:val="0"/>
        <w:keepLines w:val="0"/>
        <w:pageBreakBefore w:val="0"/>
        <w:widowControl w:val="0"/>
        <w:suppressLineNumbers w:val="0"/>
        <w:shd w:val="clear" w:fill="FFFFFF"/>
        <w:kinsoku/>
        <w:wordWrap/>
        <w:overflowPunct/>
        <w:topLinePunct w:val="0"/>
        <w:autoSpaceDE/>
        <w:autoSpaceDN/>
        <w:bidi w:val="0"/>
        <w:adjustRightInd/>
        <w:snapToGrid/>
        <w:spacing w:before="0" w:beforeAutospacing="0" w:after="0" w:afterAutospacing="0" w:line="560" w:lineRule="exact"/>
        <w:ind w:left="0" w:firstLine="643" w:firstLineChars="200"/>
        <w:textAlignment w:val="auto"/>
      </w:pPr>
      <w:r>
        <w:rPr>
          <w:rStyle w:val="5"/>
          <w:rFonts w:hint="eastAsia" w:ascii="楷体_GB2312" w:hAnsi="楷体_GB2312" w:eastAsia="楷体_GB2312" w:cs="楷体_GB2312"/>
          <w:b/>
          <w:bCs w:val="0"/>
          <w:color w:val="000000"/>
          <w:kern w:val="0"/>
          <w:sz w:val="32"/>
          <w:szCs w:val="32"/>
          <w:u w:val="none"/>
          <w:shd w:val="clear" w:fill="FFFFFF"/>
        </w:rPr>
        <w:t>第三条</w:t>
      </w:r>
      <w:r>
        <w:rPr>
          <w:rStyle w:val="5"/>
          <w:rFonts w:hint="eastAsia" w:ascii="楷体_GB2312" w:hAnsi="楷体_GB2312" w:eastAsia="楷体_GB2312" w:cs="楷体_GB2312"/>
          <w:b/>
          <w:bCs w:val="0"/>
          <w:color w:val="000000"/>
          <w:kern w:val="0"/>
          <w:sz w:val="32"/>
          <w:szCs w:val="32"/>
          <w:u w:val="none"/>
          <w:shd w:val="clear" w:fill="FFFFFF"/>
          <w:lang w:val="en-US" w:eastAsia="zh-CN"/>
        </w:rPr>
        <w:t xml:space="preserve"> </w:t>
      </w:r>
      <w:r>
        <w:rPr>
          <w:rFonts w:hint="eastAsia" w:ascii="仿宋_GB2312" w:hAnsi="仿宋" w:eastAsia="仿宋_GB2312" w:cs="仿宋_GB2312"/>
          <w:b w:val="0"/>
          <w:bCs w:val="0"/>
          <w:color w:val="000000"/>
          <w:kern w:val="0"/>
          <w:sz w:val="32"/>
          <w:szCs w:val="32"/>
          <w:u w:val="none"/>
          <w:shd w:val="clear" w:fill="FFFFFF"/>
        </w:rPr>
        <w:t>学校党政主要负责人是应对防汛安全的第一责任人，党政齐抓共管，切实履行“一岗双责”。各</w:t>
      </w:r>
      <w:r>
        <w:rPr>
          <w:rFonts w:hint="eastAsia" w:ascii="仿宋_GB2312" w:hAnsi="仿宋" w:eastAsia="仿宋_GB2312" w:cs="仿宋_GB2312"/>
          <w:b w:val="0"/>
          <w:bCs w:val="0"/>
          <w:color w:val="000000"/>
          <w:kern w:val="0"/>
          <w:sz w:val="32"/>
          <w:szCs w:val="32"/>
          <w:u w:val="none"/>
          <w:shd w:val="clear" w:fill="FFFFFF"/>
          <w:lang w:val="en-US" w:eastAsia="zh-CN"/>
        </w:rPr>
        <w:t>单位</w:t>
      </w:r>
      <w:r>
        <w:rPr>
          <w:rFonts w:hint="eastAsia" w:ascii="仿宋_GB2312" w:hAnsi="仿宋" w:eastAsia="仿宋_GB2312" w:cs="仿宋_GB2312"/>
          <w:b w:val="0"/>
          <w:bCs w:val="0"/>
          <w:color w:val="000000"/>
          <w:kern w:val="0"/>
          <w:sz w:val="32"/>
          <w:szCs w:val="32"/>
          <w:u w:val="none"/>
          <w:shd w:val="clear" w:fill="FFFFFF"/>
        </w:rPr>
        <w:t>和二级学院严格落实领导责任制，层层落实责任，尽可能地降低或消除因防汛安全造成的影响，最大程度地保障学校和广大师生的生命和财产安全。</w:t>
      </w:r>
    </w:p>
    <w:p w14:paraId="31A7D65A">
      <w:pPr>
        <w:pStyle w:val="2"/>
        <w:keepNext w:val="0"/>
        <w:keepLines w:val="0"/>
        <w:pageBreakBefore w:val="0"/>
        <w:widowControl w:val="0"/>
        <w:suppressLineNumbers w:val="0"/>
        <w:shd w:val="clear" w:fill="FFFFFF"/>
        <w:kinsoku/>
        <w:wordWrap/>
        <w:overflowPunct/>
        <w:topLinePunct w:val="0"/>
        <w:autoSpaceDE/>
        <w:autoSpaceDN/>
        <w:bidi w:val="0"/>
        <w:adjustRightInd/>
        <w:snapToGrid/>
        <w:spacing w:before="0" w:beforeAutospacing="0" w:after="0" w:afterAutospacing="0" w:line="560" w:lineRule="exact"/>
        <w:ind w:left="0" w:firstLine="643" w:firstLineChars="200"/>
        <w:textAlignment w:val="auto"/>
      </w:pPr>
      <w:r>
        <w:rPr>
          <w:rStyle w:val="5"/>
          <w:rFonts w:hint="eastAsia" w:ascii="楷体_GB2312" w:hAnsi="楷体_GB2312" w:eastAsia="楷体_GB2312" w:cs="楷体_GB2312"/>
          <w:b/>
          <w:bCs w:val="0"/>
          <w:color w:val="000000"/>
          <w:kern w:val="0"/>
          <w:sz w:val="32"/>
          <w:szCs w:val="32"/>
          <w:u w:val="none"/>
          <w:shd w:val="clear" w:fill="FFFFFF"/>
        </w:rPr>
        <w:t>第四条</w:t>
      </w:r>
      <w:r>
        <w:rPr>
          <w:rStyle w:val="5"/>
          <w:rFonts w:hint="eastAsia" w:ascii="楷体_GB2312" w:hAnsi="楷体_GB2312" w:eastAsia="楷体_GB2312" w:cs="楷体_GB2312"/>
          <w:b/>
          <w:bCs w:val="0"/>
          <w:color w:val="000000"/>
          <w:kern w:val="0"/>
          <w:sz w:val="32"/>
          <w:szCs w:val="32"/>
          <w:u w:val="none"/>
          <w:shd w:val="clear" w:fill="FFFFFF"/>
          <w:lang w:val="en-US" w:eastAsia="zh-CN"/>
        </w:rPr>
        <w:t xml:space="preserve"> </w:t>
      </w:r>
      <w:r>
        <w:rPr>
          <w:rFonts w:hint="eastAsia" w:ascii="仿宋_GB2312" w:hAnsi="仿宋" w:eastAsia="仿宋_GB2312" w:cs="仿宋_GB2312"/>
          <w:b w:val="0"/>
          <w:bCs w:val="0"/>
          <w:color w:val="000000"/>
          <w:kern w:val="0"/>
          <w:sz w:val="32"/>
          <w:szCs w:val="32"/>
          <w:u w:val="none"/>
          <w:shd w:val="clear" w:fill="FFFFFF"/>
        </w:rPr>
        <w:t>为切实做好我校防汛应急处置工作，成立防汛应急处置工作指挥部，负责人由主管后勤</w:t>
      </w:r>
      <w:r>
        <w:rPr>
          <w:rFonts w:hint="eastAsia" w:ascii="仿宋_GB2312" w:hAnsi="仿宋" w:eastAsia="仿宋_GB2312" w:cs="仿宋_GB2312"/>
          <w:b w:val="0"/>
          <w:bCs w:val="0"/>
          <w:color w:val="000000"/>
          <w:kern w:val="0"/>
          <w:sz w:val="32"/>
          <w:szCs w:val="32"/>
          <w:u w:val="none"/>
          <w:shd w:val="clear" w:fill="FFFFFF"/>
          <w:lang w:eastAsia="zh-CN"/>
        </w:rPr>
        <w:t>保卫</w:t>
      </w:r>
      <w:r>
        <w:rPr>
          <w:rFonts w:hint="eastAsia" w:ascii="仿宋_GB2312" w:hAnsi="仿宋" w:eastAsia="仿宋_GB2312" w:cs="仿宋_GB2312"/>
          <w:b w:val="0"/>
          <w:bCs w:val="0"/>
          <w:color w:val="000000"/>
          <w:kern w:val="0"/>
          <w:sz w:val="32"/>
          <w:szCs w:val="32"/>
          <w:u w:val="none"/>
          <w:shd w:val="clear" w:fill="FFFFFF"/>
        </w:rPr>
        <w:t>工作的副校长担任，防汛应急工作启动后，由党办、宣传部、组织部、校办、人事处、</w:t>
      </w:r>
      <w:r>
        <w:rPr>
          <w:rFonts w:hint="eastAsia" w:ascii="仿宋_GB2312" w:hAnsi="仿宋" w:eastAsia="仿宋_GB2312" w:cs="仿宋_GB2312"/>
          <w:b w:val="0"/>
          <w:bCs w:val="0"/>
          <w:color w:val="000000"/>
          <w:kern w:val="0"/>
          <w:sz w:val="32"/>
          <w:szCs w:val="32"/>
          <w:u w:val="none"/>
          <w:shd w:val="clear" w:fill="FFFFFF"/>
          <w:lang w:val="en-US" w:eastAsia="zh-CN"/>
        </w:rPr>
        <w:t>总务处、</w:t>
      </w:r>
      <w:r>
        <w:rPr>
          <w:rFonts w:hint="eastAsia" w:ascii="仿宋_GB2312" w:hAnsi="仿宋" w:eastAsia="仿宋_GB2312" w:cs="仿宋_GB2312"/>
          <w:b w:val="0"/>
          <w:bCs w:val="0"/>
          <w:color w:val="000000"/>
          <w:kern w:val="0"/>
          <w:sz w:val="32"/>
          <w:szCs w:val="32"/>
          <w:u w:val="none"/>
          <w:shd w:val="clear" w:fill="FFFFFF"/>
        </w:rPr>
        <w:t>保卫处等相关部门和各二级学院负责人共同协调处置。指挥部设在</w:t>
      </w:r>
      <w:r>
        <w:rPr>
          <w:rFonts w:hint="eastAsia" w:ascii="仿宋_GB2312" w:hAnsi="仿宋" w:eastAsia="仿宋_GB2312" w:cs="仿宋_GB2312"/>
          <w:b w:val="0"/>
          <w:bCs w:val="0"/>
          <w:color w:val="000000"/>
          <w:kern w:val="0"/>
          <w:sz w:val="32"/>
          <w:szCs w:val="32"/>
          <w:u w:val="none"/>
          <w:shd w:val="clear" w:fill="FFFFFF"/>
          <w:lang w:val="en-US" w:eastAsia="zh-CN"/>
        </w:rPr>
        <w:t>总务处</w:t>
      </w:r>
      <w:r>
        <w:rPr>
          <w:rFonts w:hint="eastAsia" w:ascii="仿宋_GB2312" w:hAnsi="仿宋" w:eastAsia="仿宋_GB2312" w:cs="仿宋_GB2312"/>
          <w:b w:val="0"/>
          <w:bCs w:val="0"/>
          <w:color w:val="000000"/>
          <w:kern w:val="0"/>
          <w:sz w:val="32"/>
          <w:szCs w:val="32"/>
          <w:u w:val="none"/>
          <w:shd w:val="clear" w:fill="FFFFFF"/>
        </w:rPr>
        <w:t>。</w:t>
      </w:r>
    </w:p>
    <w:p w14:paraId="3EED7684">
      <w:pPr>
        <w:pStyle w:val="2"/>
        <w:keepNext w:val="0"/>
        <w:keepLines w:val="0"/>
        <w:pageBreakBefore w:val="0"/>
        <w:widowControl w:val="0"/>
        <w:suppressLineNumbers w:val="0"/>
        <w:shd w:val="clear" w:fill="FFFFFF"/>
        <w:kinsoku/>
        <w:wordWrap/>
        <w:overflowPunct/>
        <w:topLinePunct w:val="0"/>
        <w:autoSpaceDE/>
        <w:autoSpaceDN/>
        <w:bidi w:val="0"/>
        <w:adjustRightInd/>
        <w:snapToGrid/>
        <w:spacing w:before="0" w:beforeAutospacing="0" w:after="0" w:afterAutospacing="0" w:line="560" w:lineRule="exact"/>
        <w:ind w:left="0" w:firstLine="643" w:firstLineChars="200"/>
        <w:textAlignment w:val="auto"/>
      </w:pPr>
      <w:r>
        <w:rPr>
          <w:rStyle w:val="5"/>
          <w:rFonts w:hint="eastAsia" w:ascii="楷体_GB2312" w:hAnsi="楷体_GB2312" w:eastAsia="楷体_GB2312" w:cs="楷体_GB2312"/>
          <w:b/>
          <w:bCs w:val="0"/>
          <w:color w:val="000000"/>
          <w:kern w:val="0"/>
          <w:sz w:val="32"/>
          <w:szCs w:val="32"/>
          <w:u w:val="none"/>
          <w:shd w:val="clear" w:fill="FFFFFF"/>
        </w:rPr>
        <w:t xml:space="preserve">第五条 </w:t>
      </w:r>
      <w:r>
        <w:rPr>
          <w:rFonts w:hint="eastAsia" w:ascii="仿宋_GB2312" w:hAnsi="仿宋" w:eastAsia="仿宋_GB2312" w:cs="仿宋_GB2312"/>
          <w:b w:val="0"/>
          <w:bCs w:val="0"/>
          <w:color w:val="000000"/>
          <w:kern w:val="0"/>
          <w:sz w:val="32"/>
          <w:szCs w:val="32"/>
          <w:u w:val="none"/>
          <w:shd w:val="clear" w:fill="FFFFFF"/>
        </w:rPr>
        <w:t>建立健全学校与二级学院、单位联动协调机制，防汛应急处置启动后，领导小组成员、各相关部门、二级学院负责人要立即深入第一线，掌握情况，开展工作，控制局面。形成各部门、学院系统联动、群防群控、全方位防汛应急处置的工作局面，确保预防、预警、发现、报告、指挥、处置等环节紧密衔接和正确应对。</w:t>
      </w:r>
    </w:p>
    <w:p w14:paraId="2D0E0370">
      <w:pPr>
        <w:pStyle w:val="2"/>
        <w:keepNext w:val="0"/>
        <w:keepLines w:val="0"/>
        <w:pageBreakBefore w:val="0"/>
        <w:widowControl w:val="0"/>
        <w:suppressLineNumbers w:val="0"/>
        <w:shd w:val="clear" w:fill="FFFFFF"/>
        <w:kinsoku/>
        <w:wordWrap/>
        <w:overflowPunct/>
        <w:topLinePunct w:val="0"/>
        <w:autoSpaceDE/>
        <w:autoSpaceDN/>
        <w:bidi w:val="0"/>
        <w:adjustRightInd/>
        <w:snapToGrid/>
        <w:spacing w:before="0" w:beforeAutospacing="0" w:after="0" w:afterAutospacing="0" w:line="560" w:lineRule="exact"/>
        <w:ind w:left="0" w:firstLine="643" w:firstLineChars="200"/>
        <w:textAlignment w:val="auto"/>
      </w:pPr>
      <w:r>
        <w:rPr>
          <w:rStyle w:val="5"/>
          <w:rFonts w:hint="eastAsia" w:ascii="楷体_GB2312" w:hAnsi="楷体_GB2312" w:eastAsia="楷体_GB2312" w:cs="楷体_GB2312"/>
          <w:b/>
          <w:bCs w:val="0"/>
          <w:color w:val="000000"/>
          <w:kern w:val="0"/>
          <w:sz w:val="32"/>
          <w:szCs w:val="32"/>
          <w:u w:val="none"/>
          <w:shd w:val="clear" w:fill="FFFFFF"/>
        </w:rPr>
        <w:t xml:space="preserve">第六条 </w:t>
      </w:r>
      <w:r>
        <w:rPr>
          <w:rFonts w:hint="eastAsia" w:ascii="仿宋_GB2312" w:hAnsi="仿宋" w:eastAsia="仿宋_GB2312" w:cs="仿宋_GB2312"/>
          <w:b w:val="0"/>
          <w:bCs w:val="0"/>
          <w:color w:val="000000"/>
          <w:kern w:val="0"/>
          <w:sz w:val="32"/>
          <w:szCs w:val="32"/>
          <w:u w:val="none"/>
          <w:shd w:val="clear" w:fill="FFFFFF"/>
        </w:rPr>
        <w:t>要坚持人民至上、生命至上。牢固树立以师生员工为中心的思想，把保障师生员工健康和生命财产安全作为首要任务，最大程度的减少洪涝灾害造成的危害和损失。</w:t>
      </w:r>
    </w:p>
    <w:p w14:paraId="4D8458CF">
      <w:pPr>
        <w:pStyle w:val="2"/>
        <w:keepNext w:val="0"/>
        <w:keepLines w:val="0"/>
        <w:pageBreakBefore w:val="0"/>
        <w:widowControl w:val="0"/>
        <w:suppressLineNumbers w:val="0"/>
        <w:shd w:val="clear" w:fill="FFFFFF"/>
        <w:kinsoku/>
        <w:wordWrap/>
        <w:overflowPunct/>
        <w:topLinePunct w:val="0"/>
        <w:autoSpaceDE/>
        <w:autoSpaceDN/>
        <w:bidi w:val="0"/>
        <w:adjustRightInd/>
        <w:snapToGrid/>
        <w:spacing w:before="0" w:beforeAutospacing="0" w:after="0" w:afterAutospacing="0" w:line="560" w:lineRule="exact"/>
        <w:ind w:left="0" w:firstLine="640" w:firstLineChars="200"/>
        <w:textAlignment w:val="auto"/>
      </w:pPr>
      <w:r>
        <w:rPr>
          <w:rFonts w:hint="eastAsia" w:ascii="仿宋_GB2312" w:hAnsi="仿宋" w:eastAsia="仿宋_GB2312" w:cs="仿宋_GB2312"/>
          <w:b w:val="0"/>
          <w:bCs w:val="0"/>
          <w:color w:val="000000"/>
          <w:kern w:val="0"/>
          <w:sz w:val="32"/>
          <w:szCs w:val="32"/>
          <w:u w:val="none"/>
          <w:shd w:val="clear" w:fill="FFFFFF"/>
        </w:rPr>
        <w:t>要坚持党政同责、属地为主。在各级政府应急指挥机构统筹和具体指导下，坚持“党政同责，属地管理”和“谁主管、谁负责”、“谁主办、谁负责”、“以校为主”的原则开展防汛工作。</w:t>
      </w:r>
    </w:p>
    <w:p w14:paraId="72927E37">
      <w:pPr>
        <w:pStyle w:val="2"/>
        <w:keepNext w:val="0"/>
        <w:keepLines w:val="0"/>
        <w:pageBreakBefore w:val="0"/>
        <w:widowControl w:val="0"/>
        <w:suppressLineNumbers w:val="0"/>
        <w:shd w:val="clear" w:fill="FFFFFF"/>
        <w:kinsoku/>
        <w:wordWrap/>
        <w:overflowPunct/>
        <w:topLinePunct w:val="0"/>
        <w:autoSpaceDE/>
        <w:autoSpaceDN/>
        <w:bidi w:val="0"/>
        <w:adjustRightInd/>
        <w:snapToGrid/>
        <w:spacing w:before="0" w:beforeAutospacing="0" w:after="0" w:afterAutospacing="0" w:line="560" w:lineRule="exact"/>
        <w:ind w:left="0" w:firstLine="640" w:firstLineChars="200"/>
        <w:textAlignment w:val="auto"/>
      </w:pPr>
      <w:r>
        <w:rPr>
          <w:rFonts w:hint="eastAsia" w:ascii="仿宋_GB2312" w:hAnsi="仿宋" w:eastAsia="仿宋_GB2312" w:cs="仿宋_GB2312"/>
          <w:b w:val="0"/>
          <w:bCs w:val="0"/>
          <w:color w:val="000000"/>
          <w:kern w:val="0"/>
          <w:sz w:val="32"/>
          <w:szCs w:val="32"/>
          <w:u w:val="none"/>
          <w:shd w:val="clear" w:fill="FFFFFF"/>
        </w:rPr>
        <w:t>要坚持居安思危、预防为主。贯彻落实“以防为主”的防汛理念，提高广大师生防范意识，切实做好应对突发性洪涝灾害等汛情事件的思想准备、组织准备、预案准备、物资准备等，对各类可能引发洪涝灾害的因素及时分析、预警，做到早介入、早行动、早预防。</w:t>
      </w:r>
    </w:p>
    <w:p w14:paraId="4F294135">
      <w:pPr>
        <w:pStyle w:val="2"/>
        <w:keepNext w:val="0"/>
        <w:keepLines w:val="0"/>
        <w:pageBreakBefore w:val="0"/>
        <w:widowControl w:val="0"/>
        <w:suppressLineNumbers w:val="0"/>
        <w:shd w:val="clear" w:fill="FFFFFF"/>
        <w:kinsoku/>
        <w:wordWrap/>
        <w:overflowPunct/>
        <w:topLinePunct w:val="0"/>
        <w:autoSpaceDE/>
        <w:autoSpaceDN/>
        <w:bidi w:val="0"/>
        <w:adjustRightInd/>
        <w:snapToGrid/>
        <w:spacing w:before="0" w:beforeAutospacing="0" w:after="0" w:afterAutospacing="0" w:line="560" w:lineRule="exact"/>
        <w:ind w:left="0" w:firstLine="643" w:firstLineChars="200"/>
        <w:textAlignment w:val="auto"/>
        <w:rPr>
          <w:rFonts w:hint="eastAsia" w:ascii="仿宋_GB2312" w:hAnsi="仿宋" w:eastAsia="仿宋_GB2312" w:cs="仿宋_GB2312"/>
          <w:b w:val="0"/>
          <w:bCs w:val="0"/>
          <w:color w:val="000000"/>
          <w:kern w:val="0"/>
          <w:sz w:val="32"/>
          <w:szCs w:val="32"/>
          <w:u w:val="none"/>
          <w:shd w:val="clear" w:fill="FFFFFF"/>
        </w:rPr>
      </w:pPr>
      <w:r>
        <w:rPr>
          <w:rStyle w:val="5"/>
          <w:rFonts w:hint="eastAsia" w:ascii="楷体_GB2312" w:hAnsi="楷体_GB2312" w:eastAsia="楷体_GB2312" w:cs="楷体_GB2312"/>
          <w:b/>
          <w:bCs w:val="0"/>
          <w:color w:val="000000"/>
          <w:kern w:val="0"/>
          <w:sz w:val="32"/>
          <w:szCs w:val="32"/>
          <w:u w:val="none"/>
          <w:shd w:val="clear" w:fill="FFFFFF"/>
        </w:rPr>
        <w:t xml:space="preserve">第七条 </w:t>
      </w:r>
      <w:r>
        <w:rPr>
          <w:rFonts w:hint="eastAsia" w:ascii="仿宋_GB2312" w:hAnsi="仿宋" w:eastAsia="仿宋_GB2312" w:cs="仿宋_GB2312"/>
          <w:b w:val="0"/>
          <w:bCs w:val="0"/>
          <w:color w:val="000000"/>
          <w:kern w:val="0"/>
          <w:sz w:val="32"/>
          <w:szCs w:val="32"/>
          <w:u w:val="none"/>
          <w:shd w:val="clear" w:fill="FFFFFF"/>
        </w:rPr>
        <w:t>宣传部门要掌握舆论引导主动权，增强工作的预见性和主动性，加强与新闻媒体的联系和沟通，按照职责权限及时、准确、客观发布防汛事态发展及处置工作情况等权威信息，正确引导社会舆论。</w:t>
      </w:r>
    </w:p>
    <w:p w14:paraId="25185A19">
      <w:pPr>
        <w:pStyle w:val="2"/>
        <w:keepNext w:val="0"/>
        <w:keepLines w:val="0"/>
        <w:pageBreakBefore w:val="0"/>
        <w:widowControl w:val="0"/>
        <w:suppressLineNumbers w:val="0"/>
        <w:shd w:val="clear" w:fill="FFFFFF"/>
        <w:kinsoku/>
        <w:wordWrap/>
        <w:overflowPunct/>
        <w:topLinePunct w:val="0"/>
        <w:autoSpaceDE/>
        <w:autoSpaceDN/>
        <w:bidi w:val="0"/>
        <w:adjustRightInd/>
        <w:snapToGrid/>
        <w:spacing w:before="0" w:beforeAutospacing="0" w:after="0" w:afterAutospacing="0" w:line="560" w:lineRule="exact"/>
        <w:ind w:left="0" w:firstLine="640" w:firstLineChars="200"/>
        <w:jc w:val="center"/>
        <w:textAlignment w:val="auto"/>
      </w:pPr>
      <w:r>
        <w:rPr>
          <w:rFonts w:hint="eastAsia" w:ascii="黑体" w:hAnsi="宋体" w:eastAsia="黑体" w:cs="黑体"/>
          <w:b w:val="0"/>
          <w:bCs w:val="0"/>
          <w:color w:val="000000"/>
          <w:kern w:val="0"/>
          <w:sz w:val="32"/>
          <w:szCs w:val="32"/>
          <w:u w:val="none"/>
          <w:shd w:val="clear" w:fill="FFFFFF"/>
        </w:rPr>
        <w:t>第三章  应急预案体系</w:t>
      </w:r>
    </w:p>
    <w:p w14:paraId="21FF49D2">
      <w:pPr>
        <w:pStyle w:val="2"/>
        <w:keepNext w:val="0"/>
        <w:keepLines w:val="0"/>
        <w:pageBreakBefore w:val="0"/>
        <w:widowControl w:val="0"/>
        <w:suppressLineNumbers w:val="0"/>
        <w:shd w:val="clear" w:fill="FFFFFF"/>
        <w:kinsoku/>
        <w:wordWrap/>
        <w:overflowPunct/>
        <w:topLinePunct w:val="0"/>
        <w:autoSpaceDE/>
        <w:autoSpaceDN/>
        <w:bidi w:val="0"/>
        <w:adjustRightInd/>
        <w:snapToGrid/>
        <w:spacing w:before="0" w:beforeAutospacing="0" w:after="0" w:afterAutospacing="0" w:line="560" w:lineRule="exact"/>
        <w:ind w:left="0" w:firstLine="643" w:firstLineChars="200"/>
        <w:textAlignment w:val="auto"/>
      </w:pPr>
      <w:r>
        <w:rPr>
          <w:rStyle w:val="5"/>
          <w:rFonts w:hint="eastAsia" w:ascii="楷体_GB2312" w:hAnsi="楷体_GB2312" w:eastAsia="楷体_GB2312" w:cs="楷体_GB2312"/>
          <w:b/>
          <w:bCs w:val="0"/>
          <w:color w:val="000000"/>
          <w:kern w:val="0"/>
          <w:sz w:val="32"/>
          <w:szCs w:val="32"/>
          <w:u w:val="none"/>
          <w:shd w:val="clear" w:fill="FFFFFF"/>
        </w:rPr>
        <w:t xml:space="preserve">第八条 </w:t>
      </w:r>
      <w:r>
        <w:rPr>
          <w:rFonts w:hint="eastAsia" w:ascii="仿宋_GB2312" w:hAnsi="仿宋" w:eastAsia="仿宋_GB2312" w:cs="仿宋_GB2312"/>
          <w:b w:val="0"/>
          <w:bCs w:val="0"/>
          <w:color w:val="000000"/>
          <w:kern w:val="0"/>
          <w:sz w:val="32"/>
          <w:szCs w:val="32"/>
          <w:u w:val="none"/>
          <w:shd w:val="clear" w:fill="FFFFFF"/>
        </w:rPr>
        <w:t>学校总体应急预案根据《教育部教育系统突发公共事件总体应急预案》《河南省突发公共事件总体应急预案》《河南省教育系统处置突发公共事件应急预案》，结合学校实际制定。</w:t>
      </w:r>
    </w:p>
    <w:p w14:paraId="043D94FE">
      <w:pPr>
        <w:pStyle w:val="2"/>
        <w:keepNext w:val="0"/>
        <w:keepLines w:val="0"/>
        <w:pageBreakBefore w:val="0"/>
        <w:widowControl w:val="0"/>
        <w:suppressLineNumbers w:val="0"/>
        <w:shd w:val="clear" w:fill="FFFFFF"/>
        <w:kinsoku/>
        <w:wordWrap/>
        <w:overflowPunct/>
        <w:topLinePunct w:val="0"/>
        <w:autoSpaceDE/>
        <w:autoSpaceDN/>
        <w:bidi w:val="0"/>
        <w:adjustRightInd/>
        <w:snapToGrid/>
        <w:spacing w:before="0" w:beforeAutospacing="0" w:after="0" w:afterAutospacing="0" w:line="560" w:lineRule="exact"/>
        <w:ind w:left="0" w:firstLine="643" w:firstLineChars="200"/>
        <w:textAlignment w:val="auto"/>
      </w:pPr>
      <w:r>
        <w:rPr>
          <w:rStyle w:val="5"/>
          <w:rFonts w:hint="eastAsia" w:ascii="楷体_GB2312" w:hAnsi="楷体_GB2312" w:eastAsia="楷体_GB2312" w:cs="楷体_GB2312"/>
          <w:b/>
          <w:bCs w:val="0"/>
          <w:color w:val="000000"/>
          <w:kern w:val="0"/>
          <w:sz w:val="32"/>
          <w:szCs w:val="32"/>
          <w:u w:val="none"/>
          <w:shd w:val="clear" w:fill="FFFFFF"/>
        </w:rPr>
        <w:t xml:space="preserve">第九条 </w:t>
      </w:r>
      <w:r>
        <w:rPr>
          <w:rFonts w:hint="eastAsia" w:ascii="仿宋_GB2312" w:hAnsi="仿宋" w:eastAsia="仿宋_GB2312" w:cs="仿宋_GB2312"/>
          <w:b w:val="0"/>
          <w:bCs w:val="0"/>
          <w:color w:val="000000"/>
          <w:kern w:val="0"/>
          <w:sz w:val="32"/>
          <w:szCs w:val="32"/>
          <w:u w:val="none"/>
          <w:shd w:val="clear" w:fill="FFFFFF"/>
        </w:rPr>
        <w:t>学校</w:t>
      </w:r>
      <w:r>
        <w:rPr>
          <w:rFonts w:hint="eastAsia" w:ascii="仿宋_GB2312" w:hAnsi="仿宋" w:eastAsia="仿宋_GB2312" w:cs="仿宋_GB2312"/>
          <w:b w:val="0"/>
          <w:bCs w:val="0"/>
          <w:color w:val="000000"/>
          <w:kern w:val="0"/>
          <w:sz w:val="32"/>
          <w:szCs w:val="32"/>
          <w:u w:val="none"/>
          <w:shd w:val="clear" w:fill="FFFFFF"/>
          <w:lang w:val="en-US" w:eastAsia="zh-CN"/>
        </w:rPr>
        <w:t>总务处、</w:t>
      </w:r>
      <w:r>
        <w:rPr>
          <w:rFonts w:hint="eastAsia" w:ascii="仿宋_GB2312" w:hAnsi="仿宋" w:eastAsia="仿宋_GB2312" w:cs="仿宋_GB2312"/>
          <w:b w:val="0"/>
          <w:bCs w:val="0"/>
          <w:color w:val="000000"/>
          <w:kern w:val="0"/>
          <w:sz w:val="32"/>
          <w:szCs w:val="32"/>
          <w:u w:val="none"/>
          <w:shd w:val="clear" w:fill="FFFFFF"/>
        </w:rPr>
        <w:t>保卫处、学生处、实训中心等部门在学校领导小组的指导下，根据学校总体应急预案的要求和工作职责编制本部门防汛应急预案。坚持“避险为要”，落实应急避险场所，明确避险工作流程、避险线路、集中安置点和各环节的责任单位及责任人。</w:t>
      </w:r>
    </w:p>
    <w:p w14:paraId="55E4FE6B">
      <w:pPr>
        <w:pStyle w:val="2"/>
        <w:keepNext w:val="0"/>
        <w:keepLines w:val="0"/>
        <w:pageBreakBefore w:val="0"/>
        <w:widowControl w:val="0"/>
        <w:suppressLineNumbers w:val="0"/>
        <w:shd w:val="clear" w:fill="FFFFFF"/>
        <w:kinsoku/>
        <w:wordWrap/>
        <w:overflowPunct/>
        <w:topLinePunct w:val="0"/>
        <w:autoSpaceDE/>
        <w:autoSpaceDN/>
        <w:bidi w:val="0"/>
        <w:adjustRightInd/>
        <w:snapToGrid/>
        <w:spacing w:before="0" w:beforeAutospacing="0" w:after="0" w:afterAutospacing="0" w:line="560" w:lineRule="exact"/>
        <w:ind w:left="0" w:firstLine="643" w:firstLineChars="200"/>
        <w:textAlignment w:val="auto"/>
        <w:rPr>
          <w:rFonts w:hint="eastAsia" w:ascii="仿宋_GB2312" w:hAnsi="仿宋" w:eastAsia="仿宋_GB2312" w:cs="仿宋_GB2312"/>
          <w:b w:val="0"/>
          <w:bCs w:val="0"/>
          <w:color w:val="000000"/>
          <w:kern w:val="0"/>
          <w:sz w:val="32"/>
          <w:szCs w:val="32"/>
          <w:u w:val="none"/>
          <w:shd w:val="clear" w:fill="FFFFFF"/>
        </w:rPr>
      </w:pPr>
      <w:r>
        <w:rPr>
          <w:rStyle w:val="5"/>
          <w:rFonts w:hint="eastAsia" w:ascii="楷体_GB2312" w:hAnsi="楷体_GB2312" w:eastAsia="楷体_GB2312" w:cs="楷体_GB2312"/>
          <w:b/>
          <w:bCs w:val="0"/>
          <w:color w:val="000000"/>
          <w:kern w:val="0"/>
          <w:sz w:val="32"/>
          <w:szCs w:val="32"/>
          <w:u w:val="none"/>
          <w:shd w:val="clear" w:fill="FFFFFF"/>
        </w:rPr>
        <w:t xml:space="preserve">第十条 </w:t>
      </w:r>
      <w:r>
        <w:rPr>
          <w:rFonts w:hint="eastAsia" w:ascii="仿宋_GB2312" w:hAnsi="仿宋" w:eastAsia="仿宋_GB2312" w:cs="仿宋_GB2312"/>
          <w:b w:val="0"/>
          <w:bCs w:val="0"/>
          <w:color w:val="000000"/>
          <w:kern w:val="0"/>
          <w:sz w:val="32"/>
          <w:szCs w:val="32"/>
          <w:u w:val="none"/>
          <w:shd w:val="clear" w:fill="FFFFFF"/>
        </w:rPr>
        <w:t>各级各类应急预案应根据实际情况变化，由制订单位适时修订、完善。</w:t>
      </w:r>
    </w:p>
    <w:p w14:paraId="65A9E841">
      <w:pPr>
        <w:pStyle w:val="2"/>
        <w:keepNext w:val="0"/>
        <w:keepLines w:val="0"/>
        <w:pageBreakBefore w:val="0"/>
        <w:widowControl w:val="0"/>
        <w:suppressLineNumbers w:val="0"/>
        <w:shd w:val="clear" w:fill="FFFFFF"/>
        <w:kinsoku/>
        <w:wordWrap/>
        <w:overflowPunct/>
        <w:topLinePunct w:val="0"/>
        <w:autoSpaceDE/>
        <w:autoSpaceDN/>
        <w:bidi w:val="0"/>
        <w:adjustRightInd/>
        <w:snapToGrid/>
        <w:spacing w:before="0" w:beforeAutospacing="0" w:after="0" w:afterAutospacing="0" w:line="560" w:lineRule="exact"/>
        <w:ind w:left="0" w:firstLine="640" w:firstLineChars="200"/>
        <w:textAlignment w:val="auto"/>
        <w:rPr>
          <w:rFonts w:hint="eastAsia" w:ascii="仿宋_GB2312" w:hAnsi="仿宋" w:eastAsia="仿宋_GB2312" w:cs="仿宋_GB2312"/>
          <w:b w:val="0"/>
          <w:bCs w:val="0"/>
          <w:color w:val="000000"/>
          <w:kern w:val="0"/>
          <w:sz w:val="32"/>
          <w:szCs w:val="32"/>
          <w:u w:val="none"/>
          <w:shd w:val="clear" w:fill="FFFFFF"/>
        </w:rPr>
      </w:pPr>
    </w:p>
    <w:p w14:paraId="150B4D9A">
      <w:pPr>
        <w:pStyle w:val="2"/>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560" w:lineRule="exact"/>
        <w:ind w:firstLine="640" w:firstLineChars="200"/>
        <w:jc w:val="center"/>
        <w:textAlignment w:val="auto"/>
      </w:pPr>
      <w:r>
        <w:rPr>
          <w:rFonts w:hint="eastAsia" w:ascii="黑体" w:hAnsi="宋体" w:eastAsia="黑体" w:cs="黑体"/>
          <w:b w:val="0"/>
          <w:bCs w:val="0"/>
          <w:kern w:val="2"/>
          <w:sz w:val="32"/>
          <w:szCs w:val="32"/>
          <w:u w:val="none"/>
        </w:rPr>
        <w:t>第四章</w:t>
      </w:r>
      <w:r>
        <w:rPr>
          <w:rFonts w:hint="eastAsia" w:ascii="黑体" w:hAnsi="宋体" w:eastAsia="黑体" w:cs="仿宋_GB2312"/>
          <w:b w:val="0"/>
          <w:bCs w:val="0"/>
          <w:kern w:val="2"/>
          <w:sz w:val="32"/>
          <w:szCs w:val="32"/>
          <w:u w:val="none"/>
        </w:rPr>
        <w:t xml:space="preserve">  </w:t>
      </w:r>
      <w:r>
        <w:rPr>
          <w:rFonts w:hint="eastAsia" w:ascii="黑体" w:hAnsi="宋体" w:eastAsia="黑体" w:cs="黑体"/>
          <w:b w:val="0"/>
          <w:bCs/>
          <w:kern w:val="2"/>
          <w:sz w:val="32"/>
          <w:szCs w:val="32"/>
          <w:u w:val="none"/>
        </w:rPr>
        <w:t>预防和预警机制</w:t>
      </w:r>
    </w:p>
    <w:p w14:paraId="604B0CB1">
      <w:pPr>
        <w:pStyle w:val="2"/>
        <w:keepNext w:val="0"/>
        <w:keepLines w:val="0"/>
        <w:pageBreakBefore w:val="0"/>
        <w:widowControl w:val="0"/>
        <w:suppressLineNumbers w:val="0"/>
        <w:shd w:val="clear" w:fill="FFFFFF"/>
        <w:kinsoku/>
        <w:wordWrap/>
        <w:overflowPunct/>
        <w:topLinePunct w:val="0"/>
        <w:autoSpaceDE/>
        <w:autoSpaceDN/>
        <w:bidi w:val="0"/>
        <w:adjustRightInd/>
        <w:snapToGrid/>
        <w:spacing w:before="0" w:beforeAutospacing="0" w:after="0" w:afterAutospacing="0" w:line="560" w:lineRule="exact"/>
        <w:ind w:left="0" w:firstLine="643" w:firstLineChars="200"/>
        <w:textAlignment w:val="auto"/>
      </w:pPr>
      <w:r>
        <w:rPr>
          <w:rStyle w:val="5"/>
          <w:rFonts w:hint="eastAsia" w:ascii="楷体_GB2312" w:hAnsi="楷体_GB2312" w:eastAsia="楷体_GB2312" w:cs="楷体_GB2312"/>
          <w:b/>
          <w:bCs w:val="0"/>
          <w:color w:val="000000"/>
          <w:kern w:val="0"/>
          <w:sz w:val="32"/>
          <w:szCs w:val="32"/>
          <w:u w:val="none"/>
          <w:shd w:val="clear" w:fill="FFFFFF"/>
        </w:rPr>
        <w:t xml:space="preserve">第十一条 </w:t>
      </w:r>
      <w:r>
        <w:rPr>
          <w:rFonts w:hint="eastAsia" w:ascii="仿宋_GB2312" w:hAnsi="仿宋" w:eastAsia="仿宋_GB2312" w:cs="仿宋_GB2312"/>
          <w:b w:val="0"/>
          <w:bCs w:val="0"/>
          <w:color w:val="000000"/>
          <w:kern w:val="0"/>
          <w:sz w:val="32"/>
          <w:szCs w:val="32"/>
          <w:u w:val="none"/>
          <w:shd w:val="clear" w:fill="FFFFFF"/>
        </w:rPr>
        <w:t>全校要扎实做好汛灾的日常预防和应急准备，未雨绸缪，周密部署，狠抓落实，切实提高防汛处置能力，确保一旦灾情发生能够快速反应和积极有效处置灾情。</w:t>
      </w:r>
    </w:p>
    <w:p w14:paraId="1673E090">
      <w:pPr>
        <w:pStyle w:val="2"/>
        <w:keepNext w:val="0"/>
        <w:keepLines w:val="0"/>
        <w:pageBreakBefore w:val="0"/>
        <w:widowControl w:val="0"/>
        <w:suppressLineNumbers w:val="0"/>
        <w:shd w:val="clear" w:fill="FFFFFF"/>
        <w:kinsoku/>
        <w:wordWrap/>
        <w:overflowPunct/>
        <w:topLinePunct w:val="0"/>
        <w:autoSpaceDE/>
        <w:autoSpaceDN/>
        <w:bidi w:val="0"/>
        <w:adjustRightInd/>
        <w:snapToGrid/>
        <w:spacing w:before="0" w:beforeAutospacing="0" w:after="0" w:afterAutospacing="0" w:line="560" w:lineRule="exact"/>
        <w:ind w:left="0" w:firstLine="640" w:firstLineChars="200"/>
        <w:textAlignment w:val="auto"/>
      </w:pPr>
      <w:r>
        <w:rPr>
          <w:rFonts w:hint="eastAsia" w:ascii="仿宋_GB2312" w:hAnsi="仿宋" w:eastAsia="仿宋_GB2312" w:cs="仿宋_GB2312"/>
          <w:b w:val="0"/>
          <w:bCs w:val="0"/>
          <w:color w:val="000000"/>
          <w:kern w:val="0"/>
          <w:sz w:val="32"/>
          <w:szCs w:val="32"/>
          <w:u w:val="none"/>
          <w:shd w:val="clear" w:fill="FFFFFF"/>
        </w:rPr>
        <w:t>1.加强演练。加强应急响应机制的日常管理，组织人员培训，经常开展演练活动，提高队伍理论素质和实践技能，不断提高防汛救灾指挥能力和实战能力。</w:t>
      </w:r>
    </w:p>
    <w:p w14:paraId="4F479F63">
      <w:pPr>
        <w:pStyle w:val="2"/>
        <w:keepNext w:val="0"/>
        <w:keepLines w:val="0"/>
        <w:pageBreakBefore w:val="0"/>
        <w:widowControl w:val="0"/>
        <w:suppressLineNumbers w:val="0"/>
        <w:shd w:val="clear" w:fill="FFFFFF"/>
        <w:kinsoku/>
        <w:wordWrap/>
        <w:overflowPunct/>
        <w:topLinePunct w:val="0"/>
        <w:autoSpaceDE/>
        <w:autoSpaceDN/>
        <w:bidi w:val="0"/>
        <w:adjustRightInd/>
        <w:snapToGrid/>
        <w:spacing w:before="0" w:beforeAutospacing="0" w:after="0" w:afterAutospacing="0" w:line="560" w:lineRule="exact"/>
        <w:ind w:left="0" w:firstLine="640" w:firstLineChars="200"/>
        <w:textAlignment w:val="auto"/>
      </w:pPr>
      <w:r>
        <w:rPr>
          <w:rFonts w:hint="eastAsia" w:ascii="仿宋_GB2312" w:hAnsi="仿宋" w:eastAsia="仿宋_GB2312" w:cs="仿宋_GB2312"/>
          <w:b w:val="0"/>
          <w:bCs w:val="0"/>
          <w:color w:val="000000"/>
          <w:kern w:val="0"/>
          <w:sz w:val="32"/>
          <w:szCs w:val="32"/>
          <w:u w:val="none"/>
          <w:shd w:val="clear" w:fill="FFFFFF"/>
        </w:rPr>
        <w:t>2.强化储备。要结合实际需要，制定抢险救援救灾物资储备计划，做好抢险救援救灾物资的采购、储备、保养、更新、补充等工作。</w:t>
      </w:r>
    </w:p>
    <w:p w14:paraId="7AD3C071">
      <w:pPr>
        <w:pStyle w:val="2"/>
        <w:keepNext w:val="0"/>
        <w:keepLines w:val="0"/>
        <w:pageBreakBefore w:val="0"/>
        <w:widowControl w:val="0"/>
        <w:suppressLineNumbers w:val="0"/>
        <w:shd w:val="clear" w:fill="FFFFFF"/>
        <w:kinsoku/>
        <w:wordWrap/>
        <w:overflowPunct/>
        <w:topLinePunct w:val="0"/>
        <w:autoSpaceDE/>
        <w:autoSpaceDN/>
        <w:bidi w:val="0"/>
        <w:adjustRightInd/>
        <w:snapToGrid/>
        <w:spacing w:before="0" w:beforeAutospacing="0" w:after="0" w:afterAutospacing="0" w:line="560" w:lineRule="exact"/>
        <w:ind w:left="0" w:firstLine="640" w:firstLineChars="200"/>
        <w:textAlignment w:val="auto"/>
      </w:pPr>
      <w:r>
        <w:rPr>
          <w:rFonts w:hint="eastAsia" w:ascii="仿宋_GB2312" w:hAnsi="仿宋" w:eastAsia="仿宋_GB2312" w:cs="仿宋_GB2312"/>
          <w:b w:val="0"/>
          <w:bCs w:val="0"/>
          <w:color w:val="000000"/>
          <w:kern w:val="0"/>
          <w:sz w:val="32"/>
          <w:szCs w:val="32"/>
          <w:u w:val="none"/>
          <w:shd w:val="clear" w:fill="FFFFFF"/>
        </w:rPr>
        <w:t>3.排查整改。各</w:t>
      </w:r>
      <w:r>
        <w:rPr>
          <w:rFonts w:hint="eastAsia" w:ascii="仿宋_GB2312" w:hAnsi="仿宋" w:eastAsia="仿宋_GB2312" w:cs="仿宋_GB2312"/>
          <w:b w:val="0"/>
          <w:bCs w:val="0"/>
          <w:color w:val="000000"/>
          <w:kern w:val="0"/>
          <w:sz w:val="32"/>
          <w:szCs w:val="32"/>
          <w:u w:val="none"/>
          <w:shd w:val="clear" w:fill="FFFFFF"/>
          <w:lang w:val="en-US" w:eastAsia="zh-CN"/>
        </w:rPr>
        <w:t>单位</w:t>
      </w:r>
      <w:r>
        <w:rPr>
          <w:rFonts w:hint="eastAsia" w:ascii="仿宋_GB2312" w:hAnsi="仿宋" w:eastAsia="仿宋_GB2312" w:cs="仿宋_GB2312"/>
          <w:b w:val="0"/>
          <w:bCs w:val="0"/>
          <w:color w:val="000000"/>
          <w:kern w:val="0"/>
          <w:sz w:val="32"/>
          <w:szCs w:val="32"/>
          <w:u w:val="none"/>
          <w:shd w:val="clear" w:fill="FFFFFF"/>
        </w:rPr>
        <w:t>要加强风险隐患排查整治，要组织开展好汛前、汛期安全隐患排查整治工作，扎实排查安全隐患，建立排查整改台账，做到排查有记录、整改有跟踪。排查整改的重点工作包括：</w:t>
      </w:r>
    </w:p>
    <w:p w14:paraId="18E0CF42">
      <w:pPr>
        <w:pStyle w:val="2"/>
        <w:keepNext w:val="0"/>
        <w:keepLines w:val="0"/>
        <w:pageBreakBefore w:val="0"/>
        <w:widowControl w:val="0"/>
        <w:suppressLineNumbers w:val="0"/>
        <w:shd w:val="clear" w:fill="FFFFFF"/>
        <w:kinsoku/>
        <w:wordWrap/>
        <w:overflowPunct/>
        <w:topLinePunct w:val="0"/>
        <w:autoSpaceDE/>
        <w:autoSpaceDN/>
        <w:bidi w:val="0"/>
        <w:adjustRightInd/>
        <w:snapToGrid/>
        <w:spacing w:before="0" w:beforeAutospacing="0" w:after="0" w:afterAutospacing="0" w:line="560" w:lineRule="exact"/>
        <w:ind w:left="0" w:firstLine="640" w:firstLineChars="200"/>
        <w:textAlignment w:val="auto"/>
      </w:pPr>
      <w:r>
        <w:rPr>
          <w:rFonts w:hint="eastAsia" w:ascii="仿宋_GB2312" w:hAnsi="仿宋" w:eastAsia="仿宋_GB2312" w:cs="仿宋_GB2312"/>
          <w:b w:val="0"/>
          <w:bCs w:val="0"/>
          <w:color w:val="000000"/>
          <w:kern w:val="0"/>
          <w:sz w:val="32"/>
          <w:szCs w:val="32"/>
          <w:u w:val="none"/>
          <w:shd w:val="clear" w:fill="FFFFFF"/>
        </w:rPr>
        <w:t>（1）排水防涝</w:t>
      </w:r>
    </w:p>
    <w:p w14:paraId="0CAC57E9">
      <w:pPr>
        <w:pStyle w:val="2"/>
        <w:keepNext w:val="0"/>
        <w:keepLines w:val="0"/>
        <w:pageBreakBefore w:val="0"/>
        <w:widowControl w:val="0"/>
        <w:suppressLineNumbers w:val="0"/>
        <w:shd w:val="clear" w:fill="FFFFFF"/>
        <w:kinsoku/>
        <w:wordWrap/>
        <w:overflowPunct/>
        <w:topLinePunct w:val="0"/>
        <w:autoSpaceDE/>
        <w:autoSpaceDN/>
        <w:bidi w:val="0"/>
        <w:adjustRightInd/>
        <w:snapToGrid/>
        <w:spacing w:before="0" w:beforeAutospacing="0" w:after="0" w:afterAutospacing="0" w:line="560" w:lineRule="exact"/>
        <w:ind w:left="0" w:firstLine="640" w:firstLineChars="200"/>
        <w:textAlignment w:val="auto"/>
      </w:pPr>
      <w:r>
        <w:rPr>
          <w:rFonts w:hint="eastAsia" w:ascii="仿宋_GB2312" w:hAnsi="仿宋" w:eastAsia="仿宋_GB2312" w:cs="仿宋_GB2312"/>
          <w:b w:val="0"/>
          <w:bCs w:val="0"/>
          <w:color w:val="000000"/>
          <w:kern w:val="0"/>
          <w:sz w:val="32"/>
          <w:szCs w:val="32"/>
          <w:u w:val="none"/>
          <w:shd w:val="clear" w:fill="FFFFFF"/>
        </w:rPr>
        <w:t>①做好校内排水设施设备和排水管网的检查、维修，清理屋顶平台，防止天沟和落水管道阻塞。</w:t>
      </w:r>
    </w:p>
    <w:p w14:paraId="4A33E2DC">
      <w:pPr>
        <w:pStyle w:val="2"/>
        <w:keepNext w:val="0"/>
        <w:keepLines w:val="0"/>
        <w:pageBreakBefore w:val="0"/>
        <w:widowControl w:val="0"/>
        <w:suppressLineNumbers w:val="0"/>
        <w:shd w:val="clear" w:fill="FFFFFF"/>
        <w:kinsoku/>
        <w:wordWrap/>
        <w:overflowPunct/>
        <w:topLinePunct w:val="0"/>
        <w:autoSpaceDE/>
        <w:autoSpaceDN/>
        <w:bidi w:val="0"/>
        <w:adjustRightInd/>
        <w:snapToGrid/>
        <w:spacing w:before="0" w:beforeAutospacing="0" w:after="0" w:afterAutospacing="0" w:line="560" w:lineRule="exact"/>
        <w:ind w:left="0" w:firstLine="640" w:firstLineChars="200"/>
        <w:textAlignment w:val="auto"/>
      </w:pPr>
      <w:r>
        <w:rPr>
          <w:rFonts w:hint="eastAsia" w:ascii="仿宋_GB2312" w:hAnsi="仿宋" w:eastAsia="仿宋_GB2312" w:cs="仿宋_GB2312"/>
          <w:b w:val="0"/>
          <w:bCs w:val="0"/>
          <w:color w:val="000000"/>
          <w:kern w:val="0"/>
          <w:sz w:val="32"/>
          <w:szCs w:val="32"/>
          <w:u w:val="none"/>
          <w:shd w:val="clear" w:fill="FFFFFF"/>
        </w:rPr>
        <w:t>②及时清理下水井、排水管线和校园路面垃圾，确保校内排水、道路畅通。</w:t>
      </w:r>
    </w:p>
    <w:p w14:paraId="101352CB">
      <w:pPr>
        <w:pStyle w:val="2"/>
        <w:keepNext w:val="0"/>
        <w:keepLines w:val="0"/>
        <w:pageBreakBefore w:val="0"/>
        <w:widowControl w:val="0"/>
        <w:suppressLineNumbers w:val="0"/>
        <w:shd w:val="clear" w:fill="FFFFFF"/>
        <w:kinsoku/>
        <w:wordWrap/>
        <w:overflowPunct/>
        <w:topLinePunct w:val="0"/>
        <w:autoSpaceDE/>
        <w:autoSpaceDN/>
        <w:bidi w:val="0"/>
        <w:adjustRightInd/>
        <w:snapToGrid/>
        <w:spacing w:before="0" w:beforeAutospacing="0" w:after="0" w:afterAutospacing="0" w:line="560" w:lineRule="exact"/>
        <w:ind w:left="0" w:firstLine="640" w:firstLineChars="200"/>
        <w:textAlignment w:val="auto"/>
      </w:pPr>
      <w:r>
        <w:rPr>
          <w:rFonts w:hint="eastAsia" w:ascii="仿宋_GB2312" w:hAnsi="仿宋" w:eastAsia="仿宋_GB2312" w:cs="仿宋_GB2312"/>
          <w:b w:val="0"/>
          <w:bCs w:val="0"/>
          <w:color w:val="000000"/>
          <w:kern w:val="0"/>
          <w:sz w:val="32"/>
          <w:szCs w:val="32"/>
          <w:u w:val="none"/>
          <w:shd w:val="clear" w:fill="FFFFFF"/>
        </w:rPr>
        <w:t>③做好防止低洼易涝区域地下设施的雨水倒灌和积水排水准备，及时搬移教学仪器设备、图书等，有条件的要设置贮水井、排水泵、挡水板、沙袋等。</w:t>
      </w:r>
    </w:p>
    <w:p w14:paraId="6D213E1D">
      <w:pPr>
        <w:pStyle w:val="2"/>
        <w:keepNext w:val="0"/>
        <w:keepLines w:val="0"/>
        <w:pageBreakBefore w:val="0"/>
        <w:widowControl w:val="0"/>
        <w:suppressLineNumbers w:val="0"/>
        <w:shd w:val="clear" w:fill="FFFFFF"/>
        <w:kinsoku/>
        <w:wordWrap/>
        <w:overflowPunct/>
        <w:topLinePunct w:val="0"/>
        <w:autoSpaceDE/>
        <w:autoSpaceDN/>
        <w:bidi w:val="0"/>
        <w:adjustRightInd/>
        <w:snapToGrid/>
        <w:spacing w:before="0" w:beforeAutospacing="0" w:after="0" w:afterAutospacing="0" w:line="560" w:lineRule="exact"/>
        <w:ind w:left="0" w:firstLine="640" w:firstLineChars="200"/>
        <w:textAlignment w:val="auto"/>
      </w:pPr>
      <w:r>
        <w:rPr>
          <w:rFonts w:hint="eastAsia" w:ascii="仿宋_GB2312" w:hAnsi="仿宋" w:eastAsia="仿宋_GB2312" w:cs="仿宋_GB2312"/>
          <w:b w:val="0"/>
          <w:bCs w:val="0"/>
          <w:color w:val="000000"/>
          <w:kern w:val="0"/>
          <w:sz w:val="32"/>
          <w:szCs w:val="32"/>
          <w:u w:val="none"/>
          <w:shd w:val="clear" w:fill="FFFFFF"/>
        </w:rPr>
        <w:t>④对校内景观湖、蓄水池、贮水井进行预排空或降低贮水量。</w:t>
      </w:r>
    </w:p>
    <w:p w14:paraId="29655D2E">
      <w:pPr>
        <w:pStyle w:val="2"/>
        <w:keepNext w:val="0"/>
        <w:keepLines w:val="0"/>
        <w:pageBreakBefore w:val="0"/>
        <w:widowControl w:val="0"/>
        <w:suppressLineNumbers w:val="0"/>
        <w:shd w:val="clear" w:fill="FFFFFF"/>
        <w:kinsoku/>
        <w:wordWrap/>
        <w:overflowPunct/>
        <w:topLinePunct w:val="0"/>
        <w:autoSpaceDE/>
        <w:autoSpaceDN/>
        <w:bidi w:val="0"/>
        <w:adjustRightInd/>
        <w:snapToGrid/>
        <w:spacing w:before="0" w:beforeAutospacing="0" w:after="0" w:afterAutospacing="0" w:line="560" w:lineRule="exact"/>
        <w:ind w:left="0" w:firstLine="640" w:firstLineChars="200"/>
        <w:textAlignment w:val="auto"/>
      </w:pPr>
      <w:r>
        <w:rPr>
          <w:rFonts w:hint="eastAsia" w:ascii="仿宋_GB2312" w:hAnsi="仿宋" w:eastAsia="仿宋_GB2312" w:cs="仿宋_GB2312"/>
          <w:b w:val="0"/>
          <w:bCs w:val="0"/>
          <w:color w:val="000000"/>
          <w:kern w:val="0"/>
          <w:sz w:val="32"/>
          <w:szCs w:val="32"/>
          <w:u w:val="none"/>
          <w:shd w:val="clear" w:fill="FFFFFF"/>
        </w:rPr>
        <w:t>（2）防高空坠物</w:t>
      </w:r>
    </w:p>
    <w:p w14:paraId="2E234A6F">
      <w:pPr>
        <w:pStyle w:val="2"/>
        <w:keepNext w:val="0"/>
        <w:keepLines w:val="0"/>
        <w:pageBreakBefore w:val="0"/>
        <w:widowControl w:val="0"/>
        <w:suppressLineNumbers w:val="0"/>
        <w:shd w:val="clear" w:fill="FFFFFF"/>
        <w:kinsoku/>
        <w:wordWrap/>
        <w:overflowPunct/>
        <w:topLinePunct w:val="0"/>
        <w:autoSpaceDE/>
        <w:autoSpaceDN/>
        <w:bidi w:val="0"/>
        <w:adjustRightInd/>
        <w:snapToGrid/>
        <w:spacing w:before="0" w:beforeAutospacing="0" w:after="0" w:afterAutospacing="0" w:line="560" w:lineRule="exact"/>
        <w:ind w:left="0" w:firstLine="640" w:firstLineChars="200"/>
        <w:textAlignment w:val="auto"/>
      </w:pPr>
      <w:r>
        <w:rPr>
          <w:rFonts w:hint="eastAsia" w:ascii="仿宋_GB2312" w:hAnsi="仿宋" w:eastAsia="仿宋_GB2312" w:cs="仿宋_GB2312"/>
          <w:b w:val="0"/>
          <w:bCs w:val="0"/>
          <w:color w:val="000000"/>
          <w:kern w:val="0"/>
          <w:sz w:val="32"/>
          <w:szCs w:val="32"/>
          <w:u w:val="none"/>
          <w:shd w:val="clear" w:fill="FFFFFF"/>
        </w:rPr>
        <w:t>①全面清理各类校园高空构筑物，对空调外机、宣传指示牌、室外天线、老旧牌匾等户外设施以及墙面突出标志进行清查，及时加固。</w:t>
      </w:r>
    </w:p>
    <w:p w14:paraId="4D77BA99">
      <w:pPr>
        <w:pStyle w:val="2"/>
        <w:keepNext w:val="0"/>
        <w:keepLines w:val="0"/>
        <w:pageBreakBefore w:val="0"/>
        <w:widowControl w:val="0"/>
        <w:suppressLineNumbers w:val="0"/>
        <w:shd w:val="clear" w:fill="FFFFFF"/>
        <w:kinsoku/>
        <w:wordWrap/>
        <w:overflowPunct/>
        <w:topLinePunct w:val="0"/>
        <w:autoSpaceDE/>
        <w:autoSpaceDN/>
        <w:bidi w:val="0"/>
        <w:adjustRightInd/>
        <w:snapToGrid/>
        <w:spacing w:before="0" w:beforeAutospacing="0" w:after="0" w:afterAutospacing="0" w:line="560" w:lineRule="exact"/>
        <w:ind w:left="0" w:firstLine="640" w:firstLineChars="200"/>
        <w:textAlignment w:val="auto"/>
      </w:pPr>
      <w:r>
        <w:rPr>
          <w:rFonts w:hint="eastAsia" w:ascii="仿宋_GB2312" w:hAnsi="仿宋" w:eastAsia="仿宋_GB2312" w:cs="仿宋_GB2312"/>
          <w:b w:val="0"/>
          <w:bCs w:val="0"/>
          <w:color w:val="000000"/>
          <w:kern w:val="0"/>
          <w:sz w:val="32"/>
          <w:szCs w:val="32"/>
          <w:u w:val="none"/>
          <w:shd w:val="clear" w:fill="FFFFFF"/>
        </w:rPr>
        <w:t>②做好校园内的大树、老树维护，特别要注意对行道树以及学生活动区域的老树、大树及时修剪、加固。</w:t>
      </w:r>
    </w:p>
    <w:p w14:paraId="1DC11A81">
      <w:pPr>
        <w:pStyle w:val="2"/>
        <w:keepNext w:val="0"/>
        <w:keepLines w:val="0"/>
        <w:pageBreakBefore w:val="0"/>
        <w:widowControl w:val="0"/>
        <w:suppressLineNumbers w:val="0"/>
        <w:shd w:val="clear" w:fill="FFFFFF"/>
        <w:kinsoku/>
        <w:wordWrap/>
        <w:overflowPunct/>
        <w:topLinePunct w:val="0"/>
        <w:autoSpaceDE/>
        <w:autoSpaceDN/>
        <w:bidi w:val="0"/>
        <w:adjustRightInd/>
        <w:snapToGrid/>
        <w:spacing w:before="0" w:beforeAutospacing="0" w:after="0" w:afterAutospacing="0" w:line="560" w:lineRule="exact"/>
        <w:ind w:left="0" w:firstLine="640" w:firstLineChars="200"/>
        <w:textAlignment w:val="auto"/>
      </w:pPr>
      <w:r>
        <w:rPr>
          <w:rFonts w:hint="eastAsia" w:ascii="仿宋_GB2312" w:hAnsi="仿宋" w:eastAsia="仿宋_GB2312" w:cs="仿宋_GB2312"/>
          <w:b w:val="0"/>
          <w:bCs w:val="0"/>
          <w:color w:val="000000"/>
          <w:kern w:val="0"/>
          <w:sz w:val="32"/>
          <w:szCs w:val="32"/>
          <w:u w:val="none"/>
          <w:shd w:val="clear" w:fill="FFFFFF"/>
        </w:rPr>
        <w:t>③注意校内简易工棚、简陋车棚、建筑外贴面的清理整治，及时消除问题隐患。</w:t>
      </w:r>
    </w:p>
    <w:p w14:paraId="2EF5D679">
      <w:pPr>
        <w:pStyle w:val="2"/>
        <w:keepNext w:val="0"/>
        <w:keepLines w:val="0"/>
        <w:pageBreakBefore w:val="0"/>
        <w:widowControl w:val="0"/>
        <w:suppressLineNumbers w:val="0"/>
        <w:shd w:val="clear" w:fill="FFFFFF"/>
        <w:kinsoku/>
        <w:wordWrap/>
        <w:overflowPunct/>
        <w:topLinePunct w:val="0"/>
        <w:autoSpaceDE/>
        <w:autoSpaceDN/>
        <w:bidi w:val="0"/>
        <w:adjustRightInd/>
        <w:snapToGrid/>
        <w:spacing w:before="0" w:beforeAutospacing="0" w:after="0" w:afterAutospacing="0" w:line="560" w:lineRule="exact"/>
        <w:ind w:left="0" w:firstLine="640" w:firstLineChars="200"/>
        <w:textAlignment w:val="auto"/>
      </w:pPr>
      <w:r>
        <w:rPr>
          <w:rFonts w:hint="eastAsia" w:ascii="仿宋_GB2312" w:hAnsi="仿宋" w:eastAsia="仿宋_GB2312" w:cs="仿宋_GB2312"/>
          <w:b w:val="0"/>
          <w:bCs w:val="0"/>
          <w:color w:val="000000"/>
          <w:kern w:val="0"/>
          <w:sz w:val="32"/>
          <w:szCs w:val="32"/>
          <w:u w:val="none"/>
          <w:shd w:val="clear" w:fill="FFFFFF"/>
        </w:rPr>
        <w:t>（3）防雷工作</w:t>
      </w:r>
    </w:p>
    <w:p w14:paraId="5EC4F6FB">
      <w:pPr>
        <w:pStyle w:val="2"/>
        <w:keepNext w:val="0"/>
        <w:keepLines w:val="0"/>
        <w:pageBreakBefore w:val="0"/>
        <w:widowControl w:val="0"/>
        <w:suppressLineNumbers w:val="0"/>
        <w:shd w:val="clear" w:fill="FFFFFF"/>
        <w:kinsoku/>
        <w:wordWrap/>
        <w:overflowPunct/>
        <w:topLinePunct w:val="0"/>
        <w:autoSpaceDE/>
        <w:autoSpaceDN/>
        <w:bidi w:val="0"/>
        <w:adjustRightInd/>
        <w:snapToGrid/>
        <w:spacing w:before="0" w:beforeAutospacing="0" w:after="0" w:afterAutospacing="0" w:line="560" w:lineRule="exact"/>
        <w:ind w:left="0" w:firstLine="640" w:firstLineChars="200"/>
        <w:textAlignment w:val="auto"/>
      </w:pPr>
      <w:r>
        <w:rPr>
          <w:rFonts w:hint="eastAsia" w:ascii="仿宋_GB2312" w:hAnsi="仿宋" w:eastAsia="仿宋_GB2312" w:cs="仿宋_GB2312"/>
          <w:b w:val="0"/>
          <w:bCs w:val="0"/>
          <w:color w:val="000000"/>
          <w:kern w:val="0"/>
          <w:sz w:val="32"/>
          <w:szCs w:val="32"/>
          <w:u w:val="none"/>
          <w:shd w:val="clear" w:fill="FFFFFF"/>
        </w:rPr>
        <w:t>①确保必要的资金投入，分步实施对校内建筑的防雷安全检测，重点做好对老旧建筑的防雷安全检测和隐患整治工作。</w:t>
      </w:r>
    </w:p>
    <w:p w14:paraId="7B9D5603">
      <w:pPr>
        <w:pStyle w:val="2"/>
        <w:keepNext w:val="0"/>
        <w:keepLines w:val="0"/>
        <w:pageBreakBefore w:val="0"/>
        <w:widowControl w:val="0"/>
        <w:suppressLineNumbers w:val="0"/>
        <w:shd w:val="clear" w:fill="FFFFFF"/>
        <w:kinsoku/>
        <w:wordWrap/>
        <w:overflowPunct/>
        <w:topLinePunct w:val="0"/>
        <w:autoSpaceDE/>
        <w:autoSpaceDN/>
        <w:bidi w:val="0"/>
        <w:adjustRightInd/>
        <w:snapToGrid/>
        <w:spacing w:before="0" w:beforeAutospacing="0" w:after="0" w:afterAutospacing="0" w:line="560" w:lineRule="exact"/>
        <w:ind w:left="0" w:firstLine="640" w:firstLineChars="200"/>
        <w:textAlignment w:val="auto"/>
      </w:pPr>
      <w:r>
        <w:rPr>
          <w:rFonts w:hint="eastAsia" w:ascii="仿宋_GB2312" w:hAnsi="仿宋" w:eastAsia="仿宋_GB2312" w:cs="仿宋_GB2312"/>
          <w:b w:val="0"/>
          <w:bCs w:val="0"/>
          <w:color w:val="000000"/>
          <w:kern w:val="0"/>
          <w:sz w:val="32"/>
          <w:szCs w:val="32"/>
          <w:u w:val="none"/>
          <w:shd w:val="clear" w:fill="FFFFFF"/>
        </w:rPr>
        <w:t>②对防雷安全检测中查出的问题和隐患，应立即制定整改计划，明确时间节点，加强隐患治理动态跟踪，确保防雷检测与整治工作取得实效。</w:t>
      </w:r>
    </w:p>
    <w:p w14:paraId="25D42CE8">
      <w:pPr>
        <w:pStyle w:val="2"/>
        <w:keepNext w:val="0"/>
        <w:keepLines w:val="0"/>
        <w:pageBreakBefore w:val="0"/>
        <w:widowControl w:val="0"/>
        <w:suppressLineNumbers w:val="0"/>
        <w:shd w:val="clear" w:fill="FFFFFF"/>
        <w:kinsoku/>
        <w:wordWrap/>
        <w:overflowPunct/>
        <w:topLinePunct w:val="0"/>
        <w:autoSpaceDE/>
        <w:autoSpaceDN/>
        <w:bidi w:val="0"/>
        <w:adjustRightInd/>
        <w:snapToGrid/>
        <w:spacing w:before="0" w:beforeAutospacing="0" w:after="0" w:afterAutospacing="0" w:line="560" w:lineRule="exact"/>
        <w:ind w:left="0" w:firstLine="640" w:firstLineChars="200"/>
        <w:textAlignment w:val="auto"/>
      </w:pPr>
      <w:r>
        <w:rPr>
          <w:rFonts w:hint="eastAsia" w:ascii="仿宋_GB2312" w:hAnsi="仿宋" w:eastAsia="仿宋_GB2312" w:cs="仿宋_GB2312"/>
          <w:b w:val="0"/>
          <w:bCs w:val="0"/>
          <w:color w:val="000000"/>
          <w:kern w:val="0"/>
          <w:sz w:val="32"/>
          <w:szCs w:val="32"/>
          <w:u w:val="none"/>
          <w:shd w:val="clear" w:fill="FFFFFF"/>
        </w:rPr>
        <w:t>（4）防校舍安全</w:t>
      </w:r>
    </w:p>
    <w:p w14:paraId="480B937D">
      <w:pPr>
        <w:pStyle w:val="2"/>
        <w:keepNext w:val="0"/>
        <w:keepLines w:val="0"/>
        <w:pageBreakBefore w:val="0"/>
        <w:widowControl w:val="0"/>
        <w:suppressLineNumbers w:val="0"/>
        <w:shd w:val="clear" w:fill="FFFFFF"/>
        <w:kinsoku/>
        <w:wordWrap/>
        <w:overflowPunct/>
        <w:topLinePunct w:val="0"/>
        <w:autoSpaceDE/>
        <w:autoSpaceDN/>
        <w:bidi w:val="0"/>
        <w:adjustRightInd/>
        <w:snapToGrid/>
        <w:spacing w:before="0" w:beforeAutospacing="0" w:after="0" w:afterAutospacing="0" w:line="560" w:lineRule="exact"/>
        <w:ind w:left="0" w:firstLine="640" w:firstLineChars="200"/>
        <w:textAlignment w:val="auto"/>
      </w:pPr>
      <w:r>
        <w:rPr>
          <w:rFonts w:hint="eastAsia" w:ascii="仿宋_GB2312" w:hAnsi="仿宋" w:eastAsia="仿宋_GB2312" w:cs="仿宋_GB2312"/>
          <w:b w:val="0"/>
          <w:bCs w:val="0"/>
          <w:color w:val="000000"/>
          <w:kern w:val="0"/>
          <w:sz w:val="32"/>
          <w:szCs w:val="32"/>
          <w:u w:val="none"/>
          <w:shd w:val="clear" w:fill="FFFFFF"/>
        </w:rPr>
        <w:t>要加强对校舍的安全排查，及时维修维护，确保校舍安全。经排查评估鉴定为不同等级危房的校舍，依据危房等级，决定要么坚决停止使用，立即拆除，要么按轻重缓急次序及时进行维修加固。</w:t>
      </w:r>
    </w:p>
    <w:p w14:paraId="46391E53">
      <w:pPr>
        <w:pStyle w:val="2"/>
        <w:keepNext w:val="0"/>
        <w:keepLines w:val="0"/>
        <w:pageBreakBefore w:val="0"/>
        <w:widowControl w:val="0"/>
        <w:suppressLineNumbers w:val="0"/>
        <w:shd w:val="clear" w:fill="FFFFFF"/>
        <w:kinsoku/>
        <w:wordWrap/>
        <w:overflowPunct/>
        <w:topLinePunct w:val="0"/>
        <w:autoSpaceDE/>
        <w:autoSpaceDN/>
        <w:bidi w:val="0"/>
        <w:adjustRightInd/>
        <w:snapToGrid/>
        <w:spacing w:before="0" w:beforeAutospacing="0" w:after="0" w:afterAutospacing="0" w:line="560" w:lineRule="exact"/>
        <w:ind w:left="0" w:firstLine="640" w:firstLineChars="200"/>
        <w:textAlignment w:val="auto"/>
      </w:pPr>
      <w:r>
        <w:rPr>
          <w:rFonts w:hint="eastAsia" w:ascii="仿宋_GB2312" w:hAnsi="仿宋" w:eastAsia="仿宋_GB2312" w:cs="仿宋_GB2312"/>
          <w:b w:val="0"/>
          <w:bCs w:val="0"/>
          <w:color w:val="000000"/>
          <w:kern w:val="0"/>
          <w:sz w:val="32"/>
          <w:szCs w:val="32"/>
          <w:u w:val="none"/>
          <w:shd w:val="clear" w:fill="FFFFFF"/>
        </w:rPr>
        <w:t>4.风险防范。在强降雨来临前，根据需要及时加强与同级防汛部门、气象、水利、自然资源、住建等部门联系沟通，分析风险隐患，列出风险清单、提出防范要求，向全校各部门发送风险提示信息，督促逐项落实防范措施。</w:t>
      </w:r>
    </w:p>
    <w:p w14:paraId="7DCB3FAB">
      <w:pPr>
        <w:pStyle w:val="2"/>
        <w:keepNext w:val="0"/>
        <w:keepLines w:val="0"/>
        <w:pageBreakBefore w:val="0"/>
        <w:widowControl w:val="0"/>
        <w:suppressLineNumbers w:val="0"/>
        <w:shd w:val="clear" w:fill="FFFFFF"/>
        <w:kinsoku/>
        <w:wordWrap/>
        <w:overflowPunct/>
        <w:topLinePunct w:val="0"/>
        <w:autoSpaceDE/>
        <w:autoSpaceDN/>
        <w:bidi w:val="0"/>
        <w:adjustRightInd/>
        <w:snapToGrid/>
        <w:spacing w:before="0" w:beforeAutospacing="0" w:after="0" w:afterAutospacing="0" w:line="560" w:lineRule="exact"/>
        <w:ind w:left="0" w:firstLine="643" w:firstLineChars="200"/>
        <w:textAlignment w:val="auto"/>
      </w:pPr>
      <w:r>
        <w:rPr>
          <w:rStyle w:val="5"/>
          <w:rFonts w:hint="eastAsia" w:ascii="楷体_GB2312" w:hAnsi="楷体_GB2312" w:eastAsia="楷体_GB2312" w:cs="楷体_GB2312"/>
          <w:b/>
          <w:bCs w:val="0"/>
          <w:color w:val="000000"/>
          <w:kern w:val="0"/>
          <w:sz w:val="32"/>
          <w:szCs w:val="32"/>
          <w:u w:val="none"/>
          <w:shd w:val="clear" w:fill="FFFFFF"/>
        </w:rPr>
        <w:t xml:space="preserve">第十二条  </w:t>
      </w:r>
      <w:r>
        <w:rPr>
          <w:rFonts w:hint="eastAsia" w:ascii="仿宋_GB2312" w:hAnsi="仿宋" w:eastAsia="仿宋_GB2312" w:cs="仿宋_GB2312"/>
          <w:b w:val="0"/>
          <w:bCs w:val="0"/>
          <w:color w:val="000000"/>
          <w:kern w:val="0"/>
          <w:sz w:val="32"/>
          <w:szCs w:val="32"/>
          <w:u w:val="none"/>
          <w:shd w:val="clear" w:fill="FFFFFF"/>
        </w:rPr>
        <w:t>做好防汛预警工作。</w:t>
      </w:r>
    </w:p>
    <w:p w14:paraId="312D67C6">
      <w:pPr>
        <w:pStyle w:val="2"/>
        <w:keepNext w:val="0"/>
        <w:keepLines w:val="0"/>
        <w:pageBreakBefore w:val="0"/>
        <w:widowControl w:val="0"/>
        <w:suppressLineNumbers w:val="0"/>
        <w:shd w:val="clear" w:fill="FFFFFF"/>
        <w:kinsoku/>
        <w:wordWrap/>
        <w:overflowPunct/>
        <w:topLinePunct w:val="0"/>
        <w:autoSpaceDE/>
        <w:autoSpaceDN/>
        <w:bidi w:val="0"/>
        <w:adjustRightInd/>
        <w:snapToGrid/>
        <w:spacing w:before="0" w:beforeAutospacing="0" w:after="0" w:afterAutospacing="0" w:line="560" w:lineRule="exact"/>
        <w:ind w:left="0" w:firstLine="640" w:firstLineChars="200"/>
        <w:textAlignment w:val="auto"/>
      </w:pPr>
      <w:r>
        <w:rPr>
          <w:rFonts w:hint="eastAsia" w:ascii="仿宋_GB2312" w:hAnsi="仿宋" w:eastAsia="仿宋_GB2312" w:cs="仿宋_GB2312"/>
          <w:b w:val="0"/>
          <w:bCs w:val="0"/>
          <w:color w:val="000000"/>
          <w:kern w:val="0"/>
          <w:sz w:val="32"/>
          <w:szCs w:val="32"/>
          <w:u w:val="none"/>
          <w:shd w:val="clear" w:fill="FFFFFF"/>
        </w:rPr>
        <w:t>1.根据《河南省防汛应急预案》和气象、水利、地质、城市内涝等应急预案，依据暴雨、河道洪水、山洪灾害、地质灾害、城市内涝等可能造成的危害性、紧急程度和发展势态，将风险预警级别划分为四个等级，从低到高分别为一般（Ⅳ级，蓝色）、较大（Ⅲ级，黄色）、严重（Ⅱ级，橙色）、特别严重（Ⅰ级，红色）。</w:t>
      </w:r>
    </w:p>
    <w:p w14:paraId="0528349F">
      <w:pPr>
        <w:pStyle w:val="2"/>
        <w:keepNext w:val="0"/>
        <w:keepLines w:val="0"/>
        <w:pageBreakBefore w:val="0"/>
        <w:widowControl w:val="0"/>
        <w:suppressLineNumbers w:val="0"/>
        <w:shd w:val="clear" w:fill="FFFFFF"/>
        <w:kinsoku/>
        <w:wordWrap/>
        <w:overflowPunct/>
        <w:topLinePunct w:val="0"/>
        <w:autoSpaceDE/>
        <w:autoSpaceDN/>
        <w:bidi w:val="0"/>
        <w:adjustRightInd/>
        <w:snapToGrid/>
        <w:spacing w:before="0" w:beforeAutospacing="0" w:after="0" w:afterAutospacing="0" w:line="560" w:lineRule="exact"/>
        <w:ind w:left="0" w:firstLine="640" w:firstLineChars="200"/>
        <w:textAlignment w:val="auto"/>
      </w:pPr>
      <w:r>
        <w:rPr>
          <w:rFonts w:hint="eastAsia" w:ascii="仿宋_GB2312" w:hAnsi="仿宋" w:eastAsia="仿宋_GB2312" w:cs="仿宋_GB2312"/>
          <w:b w:val="0"/>
          <w:bCs w:val="0"/>
          <w:color w:val="000000"/>
          <w:kern w:val="0"/>
          <w:sz w:val="32"/>
          <w:szCs w:val="32"/>
          <w:u w:val="none"/>
          <w:shd w:val="clear" w:fill="FFFFFF"/>
        </w:rPr>
        <w:t>2.学校要与市防汛、气象、水利、自然资源、住建等部门保持密切联系，根据发布的暴雨、洪水、地质灾害、城市内涝等预警信息，组织本系统采取预警应急行动，及时通知校内各单位做好相应预警行动。实行24小时值班值守，动员防汛力量，迅速进入应急状态。</w:t>
      </w:r>
    </w:p>
    <w:p w14:paraId="3121CEF6">
      <w:pPr>
        <w:pStyle w:val="2"/>
        <w:keepNext w:val="0"/>
        <w:keepLines w:val="0"/>
        <w:pageBreakBefore w:val="0"/>
        <w:widowControl w:val="0"/>
        <w:suppressLineNumbers w:val="0"/>
        <w:shd w:val="clear" w:fill="FFFFFF"/>
        <w:kinsoku/>
        <w:wordWrap/>
        <w:overflowPunct/>
        <w:topLinePunct w:val="0"/>
        <w:autoSpaceDE/>
        <w:autoSpaceDN/>
        <w:bidi w:val="0"/>
        <w:adjustRightInd/>
        <w:snapToGrid/>
        <w:spacing w:before="0" w:beforeAutospacing="0" w:after="0" w:afterAutospacing="0" w:line="560" w:lineRule="exact"/>
        <w:ind w:left="0" w:firstLine="640" w:firstLineChars="200"/>
        <w:textAlignment w:val="auto"/>
      </w:pPr>
      <w:r>
        <w:rPr>
          <w:rFonts w:hint="eastAsia" w:ascii="仿宋_GB2312" w:hAnsi="仿宋" w:eastAsia="仿宋_GB2312" w:cs="仿宋_GB2312"/>
          <w:b w:val="0"/>
          <w:bCs w:val="0"/>
          <w:color w:val="000000"/>
          <w:kern w:val="0"/>
          <w:sz w:val="32"/>
          <w:szCs w:val="32"/>
          <w:u w:val="none"/>
          <w:shd w:val="clear" w:fill="FFFFFF"/>
        </w:rPr>
        <w:t>学校要明确应对风险预警各类级别的具体行动，做到事项清晰、行动明了、责任到人，不漏项、无盲点。尤其是应对暴雨一级红色预警，要严格落实河南省教育厅、河南省气象局印发的《关于在暴雨红色预警条件下实行停课措施的通知》要求，果断停学、停课。</w:t>
      </w:r>
    </w:p>
    <w:p w14:paraId="1BEAE231">
      <w:pPr>
        <w:pStyle w:val="2"/>
        <w:keepNext w:val="0"/>
        <w:keepLines w:val="0"/>
        <w:pageBreakBefore w:val="0"/>
        <w:widowControl w:val="0"/>
        <w:suppressLineNumbers w:val="0"/>
        <w:shd w:val="clear" w:fill="FFFFFF"/>
        <w:kinsoku/>
        <w:wordWrap/>
        <w:overflowPunct/>
        <w:topLinePunct w:val="0"/>
        <w:autoSpaceDE/>
        <w:autoSpaceDN/>
        <w:bidi w:val="0"/>
        <w:adjustRightInd/>
        <w:snapToGrid/>
        <w:spacing w:before="0" w:beforeAutospacing="0" w:after="0" w:afterAutospacing="0" w:line="560" w:lineRule="exact"/>
        <w:ind w:left="0" w:firstLine="640" w:firstLineChars="200"/>
        <w:textAlignment w:val="auto"/>
        <w:rPr>
          <w:rFonts w:hint="eastAsia" w:ascii="仿宋_GB2312" w:hAnsi="仿宋" w:eastAsia="仿宋_GB2312" w:cs="仿宋_GB2312"/>
          <w:b w:val="0"/>
          <w:bCs w:val="0"/>
          <w:color w:val="000000"/>
          <w:kern w:val="0"/>
          <w:sz w:val="32"/>
          <w:szCs w:val="32"/>
          <w:u w:val="none"/>
          <w:shd w:val="clear" w:fill="FFFFFF"/>
        </w:rPr>
      </w:pPr>
      <w:r>
        <w:rPr>
          <w:rFonts w:hint="eastAsia" w:ascii="仿宋_GB2312" w:hAnsi="仿宋" w:eastAsia="仿宋_GB2312" w:cs="仿宋_GB2312"/>
          <w:b w:val="0"/>
          <w:bCs w:val="0"/>
          <w:color w:val="000000"/>
          <w:kern w:val="0"/>
          <w:sz w:val="32"/>
          <w:szCs w:val="32"/>
          <w:u w:val="none"/>
          <w:shd w:val="clear" w:fill="FFFFFF"/>
        </w:rPr>
        <w:t>市防汛、气象、水利、自然资源、住建等部门调整或解除灾害预警时，学校同步予以公告。</w:t>
      </w:r>
    </w:p>
    <w:p w14:paraId="263ECD62">
      <w:pPr>
        <w:pStyle w:val="2"/>
        <w:keepNext w:val="0"/>
        <w:keepLines w:val="0"/>
        <w:pageBreakBefore w:val="0"/>
        <w:widowControl w:val="0"/>
        <w:suppressLineNumbers w:val="0"/>
        <w:shd w:val="clear" w:fill="FFFFFF"/>
        <w:kinsoku/>
        <w:wordWrap/>
        <w:overflowPunct/>
        <w:topLinePunct w:val="0"/>
        <w:autoSpaceDE/>
        <w:autoSpaceDN/>
        <w:bidi w:val="0"/>
        <w:adjustRightInd/>
        <w:snapToGrid/>
        <w:spacing w:before="0" w:beforeAutospacing="0" w:after="0" w:afterAutospacing="0" w:line="560" w:lineRule="exact"/>
        <w:ind w:left="0" w:firstLine="640" w:firstLineChars="200"/>
        <w:textAlignment w:val="auto"/>
        <w:rPr>
          <w:rFonts w:hint="eastAsia" w:ascii="仿宋_GB2312" w:hAnsi="仿宋" w:eastAsia="仿宋_GB2312" w:cs="仿宋_GB2312"/>
          <w:b w:val="0"/>
          <w:bCs w:val="0"/>
          <w:color w:val="000000"/>
          <w:kern w:val="0"/>
          <w:sz w:val="32"/>
          <w:szCs w:val="32"/>
          <w:u w:val="none"/>
          <w:shd w:val="clear" w:fill="FFFFFF"/>
        </w:rPr>
      </w:pPr>
    </w:p>
    <w:p w14:paraId="4196ABB1">
      <w:pPr>
        <w:pStyle w:val="2"/>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560" w:lineRule="exact"/>
        <w:ind w:firstLine="640" w:firstLineChars="200"/>
        <w:jc w:val="center"/>
        <w:textAlignment w:val="auto"/>
      </w:pPr>
      <w:r>
        <w:rPr>
          <w:rFonts w:hint="eastAsia" w:ascii="黑体" w:hAnsi="宋体" w:eastAsia="黑体" w:cs="黑体"/>
          <w:b w:val="0"/>
          <w:bCs/>
          <w:kern w:val="2"/>
          <w:sz w:val="32"/>
          <w:szCs w:val="32"/>
          <w:u w:val="none"/>
        </w:rPr>
        <w:t>第五章</w:t>
      </w:r>
      <w:r>
        <w:rPr>
          <w:rFonts w:hint="eastAsia" w:ascii="黑体" w:hAnsi="宋体" w:eastAsia="黑体" w:cs="仿宋_GB2312"/>
          <w:b w:val="0"/>
          <w:bCs/>
          <w:kern w:val="2"/>
          <w:sz w:val="32"/>
          <w:szCs w:val="32"/>
          <w:u w:val="none"/>
        </w:rPr>
        <w:t xml:space="preserve">  </w:t>
      </w:r>
      <w:r>
        <w:rPr>
          <w:rFonts w:hint="eastAsia" w:ascii="黑体" w:hAnsi="宋体" w:eastAsia="黑体" w:cs="黑体"/>
          <w:b w:val="0"/>
          <w:bCs/>
          <w:kern w:val="2"/>
          <w:sz w:val="32"/>
          <w:szCs w:val="32"/>
          <w:u w:val="none"/>
        </w:rPr>
        <w:t>应急预案启动</w:t>
      </w:r>
    </w:p>
    <w:p w14:paraId="7C6F6E05">
      <w:pPr>
        <w:pStyle w:val="2"/>
        <w:keepNext w:val="0"/>
        <w:keepLines w:val="0"/>
        <w:pageBreakBefore w:val="0"/>
        <w:widowControl w:val="0"/>
        <w:suppressLineNumbers w:val="0"/>
        <w:shd w:val="clear" w:fill="FFFFFF"/>
        <w:kinsoku/>
        <w:wordWrap/>
        <w:overflowPunct/>
        <w:topLinePunct w:val="0"/>
        <w:autoSpaceDE/>
        <w:autoSpaceDN/>
        <w:bidi w:val="0"/>
        <w:adjustRightInd/>
        <w:snapToGrid/>
        <w:spacing w:before="0" w:beforeAutospacing="0" w:after="0" w:afterAutospacing="0" w:line="560" w:lineRule="exact"/>
        <w:ind w:left="0" w:firstLine="643" w:firstLineChars="200"/>
        <w:textAlignment w:val="auto"/>
      </w:pPr>
      <w:r>
        <w:rPr>
          <w:rStyle w:val="5"/>
          <w:rFonts w:hint="eastAsia" w:ascii="楷体_GB2312" w:hAnsi="楷体_GB2312" w:eastAsia="楷体_GB2312" w:cs="楷体_GB2312"/>
          <w:b/>
          <w:bCs w:val="0"/>
          <w:color w:val="000000"/>
          <w:kern w:val="0"/>
          <w:sz w:val="32"/>
          <w:szCs w:val="32"/>
          <w:u w:val="none"/>
          <w:shd w:val="clear" w:fill="FFFFFF"/>
        </w:rPr>
        <w:t xml:space="preserve">第十三条  </w:t>
      </w:r>
      <w:r>
        <w:rPr>
          <w:rFonts w:hint="eastAsia" w:ascii="仿宋_GB2312" w:hAnsi="仿宋" w:eastAsia="仿宋_GB2312" w:cs="仿宋_GB2312"/>
          <w:b w:val="0"/>
          <w:bCs w:val="0"/>
          <w:color w:val="000000"/>
          <w:kern w:val="0"/>
          <w:sz w:val="32"/>
          <w:szCs w:val="32"/>
          <w:u w:val="none"/>
          <w:shd w:val="clear" w:fill="FFFFFF"/>
        </w:rPr>
        <w:t>应急响应</w:t>
      </w:r>
    </w:p>
    <w:p w14:paraId="33BFD42C">
      <w:pPr>
        <w:pStyle w:val="2"/>
        <w:keepNext w:val="0"/>
        <w:keepLines w:val="0"/>
        <w:pageBreakBefore w:val="0"/>
        <w:widowControl w:val="0"/>
        <w:suppressLineNumbers w:val="0"/>
        <w:shd w:val="clear" w:fill="FFFFFF"/>
        <w:kinsoku/>
        <w:wordWrap/>
        <w:overflowPunct/>
        <w:topLinePunct w:val="0"/>
        <w:autoSpaceDE/>
        <w:autoSpaceDN/>
        <w:bidi w:val="0"/>
        <w:adjustRightInd/>
        <w:snapToGrid/>
        <w:spacing w:before="0" w:beforeAutospacing="0" w:after="0" w:afterAutospacing="0" w:line="560" w:lineRule="exact"/>
        <w:ind w:left="0" w:firstLine="640" w:firstLineChars="200"/>
        <w:textAlignment w:val="auto"/>
      </w:pPr>
      <w:r>
        <w:rPr>
          <w:rFonts w:hint="eastAsia" w:ascii="仿宋_GB2312" w:hAnsi="仿宋" w:eastAsia="仿宋_GB2312" w:cs="仿宋_GB2312"/>
          <w:b w:val="0"/>
          <w:bCs w:val="0"/>
          <w:color w:val="000000"/>
          <w:kern w:val="0"/>
          <w:sz w:val="32"/>
          <w:szCs w:val="32"/>
          <w:u w:val="none"/>
          <w:shd w:val="clear" w:fill="FFFFFF"/>
        </w:rPr>
        <w:t>1.按照洪涝灾害严重程度和影响范围，防汛应急响应级别由低到高划分为一般（Ⅳ级）、较大（Ⅲ级）、重大（Ⅱ级）、特别重大（Ⅰ级）四级。</w:t>
      </w:r>
    </w:p>
    <w:p w14:paraId="51896D19">
      <w:pPr>
        <w:pStyle w:val="2"/>
        <w:keepNext w:val="0"/>
        <w:keepLines w:val="0"/>
        <w:pageBreakBefore w:val="0"/>
        <w:widowControl w:val="0"/>
        <w:suppressLineNumbers w:val="0"/>
        <w:shd w:val="clear" w:fill="FFFFFF"/>
        <w:kinsoku/>
        <w:wordWrap/>
        <w:overflowPunct/>
        <w:topLinePunct w:val="0"/>
        <w:autoSpaceDE/>
        <w:autoSpaceDN/>
        <w:bidi w:val="0"/>
        <w:adjustRightInd/>
        <w:snapToGrid/>
        <w:spacing w:before="0" w:beforeAutospacing="0" w:after="0" w:afterAutospacing="0" w:line="560" w:lineRule="exact"/>
        <w:ind w:left="0" w:firstLine="643" w:firstLineChars="200"/>
        <w:textAlignment w:val="auto"/>
      </w:pPr>
      <w:r>
        <w:rPr>
          <w:rStyle w:val="5"/>
          <w:rFonts w:hint="eastAsia" w:ascii="楷体_GB2312" w:hAnsi="楷体_GB2312" w:eastAsia="楷体_GB2312" w:cs="楷体_GB2312"/>
          <w:b/>
          <w:bCs w:val="0"/>
          <w:color w:val="000000"/>
          <w:kern w:val="0"/>
          <w:sz w:val="32"/>
          <w:szCs w:val="32"/>
          <w:u w:val="none"/>
          <w:shd w:val="clear" w:fill="FFFFFF"/>
        </w:rPr>
        <w:t xml:space="preserve">第十四条 </w:t>
      </w:r>
      <w:r>
        <w:rPr>
          <w:rFonts w:hint="eastAsia" w:ascii="仿宋_GB2312" w:hAnsi="仿宋" w:eastAsia="仿宋_GB2312" w:cs="仿宋_GB2312"/>
          <w:b w:val="0"/>
          <w:bCs w:val="0"/>
          <w:color w:val="000000"/>
          <w:kern w:val="0"/>
          <w:sz w:val="32"/>
          <w:szCs w:val="32"/>
          <w:u w:val="none"/>
          <w:shd w:val="clear" w:fill="FFFFFF"/>
        </w:rPr>
        <w:t>应急响应启动原则</w:t>
      </w:r>
    </w:p>
    <w:p w14:paraId="40A1A113">
      <w:pPr>
        <w:pStyle w:val="2"/>
        <w:keepNext w:val="0"/>
        <w:keepLines w:val="0"/>
        <w:pageBreakBefore w:val="0"/>
        <w:widowControl w:val="0"/>
        <w:suppressLineNumbers w:val="0"/>
        <w:shd w:val="clear" w:fill="FFFFFF"/>
        <w:kinsoku/>
        <w:wordWrap/>
        <w:overflowPunct/>
        <w:topLinePunct w:val="0"/>
        <w:autoSpaceDE/>
        <w:autoSpaceDN/>
        <w:bidi w:val="0"/>
        <w:adjustRightInd/>
        <w:snapToGrid/>
        <w:spacing w:before="0" w:beforeAutospacing="0" w:after="0" w:afterAutospacing="0" w:line="560" w:lineRule="exact"/>
        <w:ind w:left="0" w:firstLine="640" w:firstLineChars="200"/>
        <w:textAlignment w:val="auto"/>
      </w:pPr>
      <w:r>
        <w:rPr>
          <w:rFonts w:hint="eastAsia" w:ascii="仿宋_GB2312" w:hAnsi="仿宋" w:eastAsia="仿宋_GB2312" w:cs="仿宋_GB2312"/>
          <w:b w:val="0"/>
          <w:bCs w:val="0"/>
          <w:color w:val="000000"/>
          <w:kern w:val="0"/>
          <w:sz w:val="32"/>
          <w:szCs w:val="32"/>
          <w:u w:val="none"/>
          <w:shd w:val="clear" w:fill="FFFFFF"/>
        </w:rPr>
        <w:t>（1）实事求是，先行行动。学校如遇紧急情况可根据灾情实际，先行启动应急响应。</w:t>
      </w:r>
    </w:p>
    <w:p w14:paraId="37E5E8B0">
      <w:pPr>
        <w:pStyle w:val="2"/>
        <w:keepNext w:val="0"/>
        <w:keepLines w:val="0"/>
        <w:pageBreakBefore w:val="0"/>
        <w:widowControl w:val="0"/>
        <w:suppressLineNumbers w:val="0"/>
        <w:shd w:val="clear" w:fill="FFFFFF"/>
        <w:kinsoku/>
        <w:wordWrap/>
        <w:overflowPunct/>
        <w:topLinePunct w:val="0"/>
        <w:autoSpaceDE/>
        <w:autoSpaceDN/>
        <w:bidi w:val="0"/>
        <w:adjustRightInd/>
        <w:snapToGrid/>
        <w:spacing w:before="0" w:beforeAutospacing="0" w:after="0" w:afterAutospacing="0" w:line="560" w:lineRule="exact"/>
        <w:ind w:left="0" w:firstLine="640" w:firstLineChars="200"/>
        <w:textAlignment w:val="auto"/>
      </w:pPr>
      <w:r>
        <w:rPr>
          <w:rFonts w:hint="eastAsia" w:ascii="仿宋_GB2312" w:hAnsi="仿宋" w:eastAsia="仿宋_GB2312" w:cs="仿宋_GB2312"/>
          <w:b w:val="0"/>
          <w:bCs w:val="0"/>
          <w:color w:val="000000"/>
          <w:kern w:val="0"/>
          <w:sz w:val="32"/>
          <w:szCs w:val="32"/>
          <w:u w:val="none"/>
          <w:shd w:val="clear" w:fill="FFFFFF"/>
        </w:rPr>
        <w:t>（2）暴雨预警，立即行动。在当地相应级别的暴雨预警发布后，学校根据预警，可立即启动应急响应。</w:t>
      </w:r>
    </w:p>
    <w:p w14:paraId="1D5B7D42">
      <w:pPr>
        <w:pStyle w:val="2"/>
        <w:keepNext w:val="0"/>
        <w:keepLines w:val="0"/>
        <w:pageBreakBefore w:val="0"/>
        <w:widowControl w:val="0"/>
        <w:suppressLineNumbers w:val="0"/>
        <w:shd w:val="clear" w:fill="FFFFFF"/>
        <w:kinsoku/>
        <w:wordWrap/>
        <w:overflowPunct/>
        <w:topLinePunct w:val="0"/>
        <w:autoSpaceDE/>
        <w:autoSpaceDN/>
        <w:bidi w:val="0"/>
        <w:adjustRightInd/>
        <w:snapToGrid/>
        <w:spacing w:before="0" w:beforeAutospacing="0" w:after="0" w:afterAutospacing="0" w:line="560" w:lineRule="exact"/>
        <w:ind w:left="0" w:firstLine="640" w:firstLineChars="200"/>
        <w:textAlignment w:val="auto"/>
      </w:pPr>
      <w:r>
        <w:rPr>
          <w:rFonts w:hint="eastAsia" w:ascii="仿宋_GB2312" w:hAnsi="仿宋" w:eastAsia="仿宋_GB2312" w:cs="仿宋_GB2312"/>
          <w:b w:val="0"/>
          <w:bCs w:val="0"/>
          <w:color w:val="000000"/>
          <w:kern w:val="0"/>
          <w:sz w:val="32"/>
          <w:szCs w:val="32"/>
          <w:u w:val="none"/>
          <w:shd w:val="clear" w:fill="FFFFFF"/>
        </w:rPr>
        <w:t>（3）同级响应，同级行动。学校应当按照同级防指启动的应急响应级别，启动相应的应急响应行动，开展好相关工作。</w:t>
      </w:r>
    </w:p>
    <w:p w14:paraId="621BB5E9">
      <w:pPr>
        <w:pStyle w:val="2"/>
        <w:keepNext w:val="0"/>
        <w:keepLines w:val="0"/>
        <w:pageBreakBefore w:val="0"/>
        <w:widowControl w:val="0"/>
        <w:suppressLineNumbers w:val="0"/>
        <w:shd w:val="clear" w:fill="FFFFFF"/>
        <w:kinsoku/>
        <w:wordWrap/>
        <w:overflowPunct/>
        <w:topLinePunct w:val="0"/>
        <w:autoSpaceDE/>
        <w:autoSpaceDN/>
        <w:bidi w:val="0"/>
        <w:adjustRightInd/>
        <w:snapToGrid/>
        <w:spacing w:before="0" w:beforeAutospacing="0" w:after="0" w:afterAutospacing="0" w:line="560" w:lineRule="exact"/>
        <w:ind w:left="0" w:firstLine="640" w:firstLineChars="200"/>
        <w:textAlignment w:val="auto"/>
      </w:pPr>
      <w:r>
        <w:rPr>
          <w:rFonts w:hint="eastAsia" w:ascii="仿宋_GB2312" w:hAnsi="仿宋" w:eastAsia="仿宋_GB2312" w:cs="仿宋_GB2312"/>
          <w:b w:val="0"/>
          <w:bCs w:val="0"/>
          <w:color w:val="000000"/>
          <w:kern w:val="0"/>
          <w:sz w:val="32"/>
          <w:szCs w:val="32"/>
          <w:u w:val="none"/>
          <w:shd w:val="clear" w:fill="FFFFFF"/>
        </w:rPr>
        <w:t>无论发生哪一级灾害，学校必须第一时间紧急处理，防止事态及危害进一步扩大，并及时向上级报告。</w:t>
      </w:r>
    </w:p>
    <w:p w14:paraId="2C8FBD17">
      <w:pPr>
        <w:pStyle w:val="2"/>
        <w:keepNext w:val="0"/>
        <w:keepLines w:val="0"/>
        <w:pageBreakBefore w:val="0"/>
        <w:widowControl w:val="0"/>
        <w:numPr>
          <w:ilvl w:val="0"/>
          <w:numId w:val="0"/>
        </w:numPr>
        <w:suppressLineNumbers w:val="0"/>
        <w:shd w:val="clear" w:fill="FFFFFF"/>
        <w:kinsoku/>
        <w:wordWrap/>
        <w:overflowPunct/>
        <w:topLinePunct w:val="0"/>
        <w:autoSpaceDE/>
        <w:autoSpaceDN/>
        <w:bidi w:val="0"/>
        <w:adjustRightInd/>
        <w:snapToGrid/>
        <w:spacing w:before="0" w:beforeAutospacing="0" w:after="0" w:afterAutospacing="0" w:line="560" w:lineRule="exact"/>
        <w:ind w:left="0" w:leftChars="0" w:firstLine="643" w:firstLineChars="200"/>
        <w:textAlignment w:val="auto"/>
        <w:rPr>
          <w:rFonts w:hint="eastAsia" w:ascii="仿宋_GB2312" w:hAnsi="仿宋" w:eastAsia="仿宋_GB2312" w:cs="仿宋_GB2312"/>
          <w:b w:val="0"/>
          <w:bCs w:val="0"/>
          <w:color w:val="000000"/>
          <w:kern w:val="0"/>
          <w:sz w:val="32"/>
          <w:szCs w:val="32"/>
          <w:u w:val="none"/>
          <w:shd w:val="clear" w:fill="FFFFFF"/>
        </w:rPr>
      </w:pPr>
      <w:r>
        <w:rPr>
          <w:rStyle w:val="5"/>
          <w:rFonts w:hint="eastAsia" w:ascii="楷体_GB2312" w:hAnsi="楷体_GB2312" w:eastAsia="楷体_GB2312" w:cs="楷体_GB2312"/>
          <w:b/>
          <w:bCs w:val="0"/>
          <w:color w:val="000000"/>
          <w:kern w:val="0"/>
          <w:sz w:val="32"/>
          <w:szCs w:val="32"/>
          <w:u w:val="none"/>
          <w:shd w:val="clear" w:fill="FFFFFF"/>
          <w:lang w:val="en-US" w:eastAsia="zh-CN"/>
        </w:rPr>
        <w:t xml:space="preserve">第十五条 </w:t>
      </w:r>
      <w:r>
        <w:rPr>
          <w:rFonts w:hint="eastAsia" w:ascii="仿宋_GB2312" w:hAnsi="仿宋" w:eastAsia="仿宋_GB2312" w:cs="仿宋_GB2312"/>
          <w:b w:val="0"/>
          <w:bCs w:val="0"/>
          <w:color w:val="000000"/>
          <w:kern w:val="0"/>
          <w:sz w:val="32"/>
          <w:szCs w:val="32"/>
          <w:u w:val="none"/>
          <w:shd w:val="clear" w:fill="FFFFFF"/>
        </w:rPr>
        <w:t>应急响应行动</w:t>
      </w:r>
    </w:p>
    <w:p w14:paraId="5EAFBCD1">
      <w:pPr>
        <w:pStyle w:val="2"/>
        <w:keepNext w:val="0"/>
        <w:keepLines w:val="0"/>
        <w:pageBreakBefore w:val="0"/>
        <w:widowControl w:val="0"/>
        <w:numPr>
          <w:ilvl w:val="0"/>
          <w:numId w:val="0"/>
        </w:numPr>
        <w:suppressLineNumbers w:val="0"/>
        <w:shd w:val="clear" w:fill="FFFFFF"/>
        <w:kinsoku/>
        <w:wordWrap/>
        <w:overflowPunct/>
        <w:topLinePunct w:val="0"/>
        <w:autoSpaceDE/>
        <w:autoSpaceDN/>
        <w:bidi w:val="0"/>
        <w:adjustRightInd/>
        <w:snapToGrid/>
        <w:spacing w:before="0" w:beforeAutospacing="0" w:after="0" w:afterAutospacing="0" w:line="560" w:lineRule="exact"/>
        <w:ind w:right="0" w:rightChars="0" w:firstLine="640" w:firstLineChars="200"/>
        <w:textAlignment w:val="auto"/>
      </w:pPr>
      <w:r>
        <w:rPr>
          <w:rFonts w:hint="eastAsia" w:ascii="仿宋_GB2312" w:hAnsi="仿宋" w:eastAsia="仿宋_GB2312" w:cs="仿宋_GB2312"/>
          <w:b w:val="0"/>
          <w:bCs w:val="0"/>
          <w:color w:val="000000"/>
          <w:kern w:val="0"/>
          <w:sz w:val="32"/>
          <w:szCs w:val="32"/>
          <w:u w:val="none"/>
          <w:shd w:val="clear" w:fill="FFFFFF"/>
        </w:rPr>
        <w:t>灾情发生后，学校按照应急响应</w:t>
      </w:r>
      <w:r>
        <w:rPr>
          <w:rFonts w:hint="eastAsia" w:ascii="仿宋_GB2312" w:hAnsi="仿宋" w:eastAsia="仿宋_GB2312" w:cs="仿宋_GB2312"/>
          <w:b w:val="0"/>
          <w:bCs w:val="0"/>
          <w:color w:val="000000"/>
          <w:kern w:val="0"/>
          <w:sz w:val="32"/>
          <w:szCs w:val="32"/>
          <w:u w:val="none"/>
          <w:shd w:val="clear" w:fill="FFFFFF"/>
          <w:lang w:eastAsia="zh-CN"/>
        </w:rPr>
        <w:t>程序</w:t>
      </w:r>
      <w:r>
        <w:rPr>
          <w:rFonts w:hint="eastAsia" w:ascii="仿宋_GB2312" w:hAnsi="仿宋" w:eastAsia="仿宋_GB2312" w:cs="仿宋_GB2312"/>
          <w:b w:val="0"/>
          <w:bCs w:val="0"/>
          <w:color w:val="000000"/>
          <w:kern w:val="0"/>
          <w:sz w:val="32"/>
          <w:szCs w:val="32"/>
          <w:u w:val="none"/>
          <w:shd w:val="clear" w:fill="FFFFFF"/>
        </w:rPr>
        <w:t>，学校值班室 →抗洪带班领导→学校抗洪领导小组 →报告上级部门</w:t>
      </w:r>
      <w:r>
        <w:rPr>
          <w:rFonts w:hint="eastAsia" w:ascii="仿宋_GB2312" w:hAnsi="仿宋" w:eastAsia="仿宋_GB2312" w:cs="仿宋_GB2312"/>
          <w:b w:val="0"/>
          <w:bCs w:val="0"/>
          <w:color w:val="000000"/>
          <w:kern w:val="0"/>
          <w:sz w:val="32"/>
          <w:szCs w:val="32"/>
          <w:u w:val="none"/>
          <w:shd w:val="clear" w:fill="FFFFFF"/>
          <w:lang w:eastAsia="zh-CN"/>
        </w:rPr>
        <w:t>，</w:t>
      </w:r>
      <w:r>
        <w:rPr>
          <w:rFonts w:hint="eastAsia" w:ascii="仿宋_GB2312" w:hAnsi="仿宋" w:eastAsia="仿宋_GB2312" w:cs="仿宋_GB2312"/>
          <w:b w:val="0"/>
          <w:bCs w:val="0"/>
          <w:color w:val="000000"/>
          <w:kern w:val="0"/>
          <w:sz w:val="32"/>
          <w:szCs w:val="32"/>
          <w:u w:val="none"/>
          <w:shd w:val="clear" w:fill="FFFFFF"/>
        </w:rPr>
        <w:t>在当地政府的统一领导下，根据灾情等级或实际工作需要，启动预案的相应响应级别，做好应急响应工作。</w:t>
      </w:r>
    </w:p>
    <w:p w14:paraId="6B2988C3">
      <w:pPr>
        <w:pStyle w:val="2"/>
        <w:keepNext w:val="0"/>
        <w:keepLines w:val="0"/>
        <w:pageBreakBefore w:val="0"/>
        <w:widowControl w:val="0"/>
        <w:suppressLineNumbers w:val="0"/>
        <w:shd w:val="clear" w:fill="FFFFFF"/>
        <w:kinsoku/>
        <w:wordWrap/>
        <w:overflowPunct/>
        <w:topLinePunct w:val="0"/>
        <w:autoSpaceDE/>
        <w:autoSpaceDN/>
        <w:bidi w:val="0"/>
        <w:adjustRightInd/>
        <w:snapToGrid/>
        <w:spacing w:before="0" w:beforeAutospacing="0" w:after="0" w:afterAutospacing="0" w:line="560" w:lineRule="exact"/>
        <w:ind w:left="0" w:firstLine="640" w:firstLineChars="200"/>
        <w:textAlignment w:val="auto"/>
      </w:pPr>
      <w:r>
        <w:rPr>
          <w:rFonts w:hint="eastAsia" w:ascii="仿宋_GB2312" w:hAnsi="仿宋" w:eastAsia="仿宋_GB2312" w:cs="仿宋_GB2312"/>
          <w:b w:val="0"/>
          <w:bCs w:val="0"/>
          <w:color w:val="000000"/>
          <w:kern w:val="0"/>
          <w:sz w:val="32"/>
          <w:szCs w:val="32"/>
          <w:u w:val="none"/>
          <w:shd w:val="clear" w:fill="FFFFFF"/>
        </w:rPr>
        <w:t>1.一般（Ⅳ级）应急响应行动</w:t>
      </w:r>
    </w:p>
    <w:p w14:paraId="13E7244E">
      <w:pPr>
        <w:pStyle w:val="2"/>
        <w:keepNext w:val="0"/>
        <w:keepLines w:val="0"/>
        <w:pageBreakBefore w:val="0"/>
        <w:widowControl w:val="0"/>
        <w:suppressLineNumbers w:val="0"/>
        <w:shd w:val="clear" w:fill="FFFFFF"/>
        <w:kinsoku/>
        <w:wordWrap/>
        <w:overflowPunct/>
        <w:topLinePunct w:val="0"/>
        <w:autoSpaceDE/>
        <w:autoSpaceDN/>
        <w:bidi w:val="0"/>
        <w:adjustRightInd/>
        <w:snapToGrid/>
        <w:spacing w:before="0" w:beforeAutospacing="0" w:after="0" w:afterAutospacing="0" w:line="560" w:lineRule="exact"/>
        <w:ind w:left="0" w:firstLine="640" w:firstLineChars="200"/>
        <w:textAlignment w:val="auto"/>
      </w:pPr>
      <w:r>
        <w:rPr>
          <w:rFonts w:hint="eastAsia" w:ascii="仿宋_GB2312" w:hAnsi="仿宋" w:eastAsia="仿宋_GB2312" w:cs="仿宋_GB2312"/>
          <w:b w:val="0"/>
          <w:bCs w:val="0"/>
          <w:color w:val="000000"/>
          <w:kern w:val="0"/>
          <w:sz w:val="32"/>
          <w:szCs w:val="32"/>
          <w:u w:val="none"/>
          <w:shd w:val="clear" w:fill="FFFFFF"/>
        </w:rPr>
        <w:t>①学校立即启动相应预案，第一时间向当地政府和上级教育行政部门报告灾情信息。</w:t>
      </w:r>
    </w:p>
    <w:p w14:paraId="72E8A39B">
      <w:pPr>
        <w:pStyle w:val="2"/>
        <w:keepNext w:val="0"/>
        <w:keepLines w:val="0"/>
        <w:pageBreakBefore w:val="0"/>
        <w:widowControl w:val="0"/>
        <w:suppressLineNumbers w:val="0"/>
        <w:shd w:val="clear" w:fill="FFFFFF"/>
        <w:kinsoku/>
        <w:wordWrap/>
        <w:overflowPunct/>
        <w:topLinePunct w:val="0"/>
        <w:autoSpaceDE/>
        <w:autoSpaceDN/>
        <w:bidi w:val="0"/>
        <w:adjustRightInd/>
        <w:snapToGrid/>
        <w:spacing w:before="0" w:beforeAutospacing="0" w:after="0" w:afterAutospacing="0" w:line="560" w:lineRule="exact"/>
        <w:ind w:left="0" w:firstLine="640" w:firstLineChars="200"/>
        <w:textAlignment w:val="auto"/>
      </w:pPr>
      <w:r>
        <w:rPr>
          <w:rFonts w:hint="eastAsia" w:ascii="仿宋_GB2312" w:hAnsi="仿宋" w:eastAsia="仿宋_GB2312" w:cs="仿宋_GB2312"/>
          <w:b w:val="0"/>
          <w:bCs w:val="0"/>
          <w:color w:val="000000"/>
          <w:kern w:val="0"/>
          <w:sz w:val="32"/>
          <w:szCs w:val="32"/>
          <w:u w:val="none"/>
          <w:shd w:val="clear" w:fill="FFFFFF"/>
        </w:rPr>
        <w:t>②根据上级教育行政部门和当地防汛指挥部门部署，向学校师生发出预警信息和防御指引，加强学生安全教育。</w:t>
      </w:r>
    </w:p>
    <w:p w14:paraId="2B704A67">
      <w:pPr>
        <w:pStyle w:val="2"/>
        <w:keepNext w:val="0"/>
        <w:keepLines w:val="0"/>
        <w:pageBreakBefore w:val="0"/>
        <w:widowControl w:val="0"/>
        <w:suppressLineNumbers w:val="0"/>
        <w:shd w:val="clear" w:fill="FFFFFF"/>
        <w:kinsoku/>
        <w:wordWrap/>
        <w:overflowPunct/>
        <w:topLinePunct w:val="0"/>
        <w:autoSpaceDE/>
        <w:autoSpaceDN/>
        <w:bidi w:val="0"/>
        <w:adjustRightInd/>
        <w:snapToGrid/>
        <w:spacing w:before="0" w:beforeAutospacing="0" w:after="0" w:afterAutospacing="0" w:line="560" w:lineRule="exact"/>
        <w:ind w:left="0" w:firstLine="640" w:firstLineChars="200"/>
        <w:textAlignment w:val="auto"/>
      </w:pPr>
      <w:r>
        <w:rPr>
          <w:rFonts w:hint="eastAsia" w:ascii="仿宋_GB2312" w:hAnsi="仿宋" w:eastAsia="仿宋_GB2312" w:cs="仿宋_GB2312"/>
          <w:b w:val="0"/>
          <w:bCs w:val="0"/>
          <w:color w:val="000000"/>
          <w:kern w:val="0"/>
          <w:sz w:val="32"/>
          <w:szCs w:val="32"/>
          <w:u w:val="none"/>
          <w:shd w:val="clear" w:fill="FFFFFF"/>
        </w:rPr>
        <w:t>③开展校园安全隐患排查整改，必要时转移在危险教室和宿舍的师生员工、可能受影响的教学设施设备。</w:t>
      </w:r>
    </w:p>
    <w:p w14:paraId="0EF9E549">
      <w:pPr>
        <w:pStyle w:val="2"/>
        <w:keepNext w:val="0"/>
        <w:keepLines w:val="0"/>
        <w:pageBreakBefore w:val="0"/>
        <w:widowControl w:val="0"/>
        <w:suppressLineNumbers w:val="0"/>
        <w:shd w:val="clear" w:fill="FFFFFF"/>
        <w:kinsoku/>
        <w:wordWrap/>
        <w:overflowPunct/>
        <w:topLinePunct w:val="0"/>
        <w:autoSpaceDE/>
        <w:autoSpaceDN/>
        <w:bidi w:val="0"/>
        <w:adjustRightInd/>
        <w:snapToGrid/>
        <w:spacing w:before="0" w:beforeAutospacing="0" w:after="0" w:afterAutospacing="0" w:line="560" w:lineRule="exact"/>
        <w:ind w:left="0" w:firstLine="640" w:firstLineChars="200"/>
        <w:textAlignment w:val="auto"/>
      </w:pPr>
      <w:r>
        <w:rPr>
          <w:rFonts w:hint="eastAsia" w:ascii="仿宋_GB2312" w:hAnsi="仿宋" w:eastAsia="仿宋_GB2312" w:cs="仿宋_GB2312"/>
          <w:b w:val="0"/>
          <w:bCs w:val="0"/>
          <w:color w:val="000000"/>
          <w:kern w:val="0"/>
          <w:sz w:val="32"/>
          <w:szCs w:val="32"/>
          <w:u w:val="none"/>
          <w:shd w:val="clear" w:fill="FFFFFF"/>
        </w:rPr>
        <w:t>④抢险救援队伍随时待命，确保第一时间完成抢排积水、应急抢险等工作。</w:t>
      </w:r>
    </w:p>
    <w:p w14:paraId="4C4E85CC">
      <w:pPr>
        <w:pStyle w:val="2"/>
        <w:keepNext w:val="0"/>
        <w:keepLines w:val="0"/>
        <w:pageBreakBefore w:val="0"/>
        <w:widowControl w:val="0"/>
        <w:suppressLineNumbers w:val="0"/>
        <w:shd w:val="clear" w:fill="FFFFFF"/>
        <w:kinsoku/>
        <w:wordWrap/>
        <w:overflowPunct/>
        <w:topLinePunct w:val="0"/>
        <w:autoSpaceDE/>
        <w:autoSpaceDN/>
        <w:bidi w:val="0"/>
        <w:adjustRightInd/>
        <w:snapToGrid/>
        <w:spacing w:before="0" w:beforeAutospacing="0" w:after="0" w:afterAutospacing="0" w:line="560" w:lineRule="exact"/>
        <w:ind w:left="0" w:firstLine="640" w:firstLineChars="200"/>
        <w:textAlignment w:val="auto"/>
      </w:pPr>
      <w:r>
        <w:rPr>
          <w:rFonts w:hint="eastAsia" w:ascii="仿宋_GB2312" w:hAnsi="仿宋" w:eastAsia="仿宋_GB2312" w:cs="仿宋_GB2312"/>
          <w:b w:val="0"/>
          <w:bCs w:val="0"/>
          <w:color w:val="000000"/>
          <w:kern w:val="0"/>
          <w:sz w:val="32"/>
          <w:szCs w:val="32"/>
          <w:u w:val="none"/>
          <w:shd w:val="clear" w:fill="FFFFFF"/>
        </w:rPr>
        <w:t>⑤及时向上级报告灾情事件进展及工作动态。</w:t>
      </w:r>
    </w:p>
    <w:p w14:paraId="1F84B61B">
      <w:pPr>
        <w:pStyle w:val="2"/>
        <w:keepNext w:val="0"/>
        <w:keepLines w:val="0"/>
        <w:pageBreakBefore w:val="0"/>
        <w:widowControl w:val="0"/>
        <w:suppressLineNumbers w:val="0"/>
        <w:shd w:val="clear" w:fill="FFFFFF"/>
        <w:kinsoku/>
        <w:wordWrap/>
        <w:overflowPunct/>
        <w:topLinePunct w:val="0"/>
        <w:autoSpaceDE/>
        <w:autoSpaceDN/>
        <w:bidi w:val="0"/>
        <w:adjustRightInd/>
        <w:snapToGrid/>
        <w:spacing w:before="0" w:beforeAutospacing="0" w:after="0" w:afterAutospacing="0" w:line="560" w:lineRule="exact"/>
        <w:ind w:left="0" w:firstLine="640" w:firstLineChars="200"/>
        <w:textAlignment w:val="auto"/>
      </w:pPr>
      <w:r>
        <w:rPr>
          <w:rFonts w:hint="eastAsia" w:ascii="仿宋_GB2312" w:hAnsi="仿宋" w:eastAsia="仿宋_GB2312" w:cs="仿宋_GB2312"/>
          <w:b w:val="0"/>
          <w:bCs w:val="0"/>
          <w:color w:val="000000"/>
          <w:kern w:val="0"/>
          <w:sz w:val="32"/>
          <w:szCs w:val="32"/>
          <w:u w:val="none"/>
          <w:shd w:val="clear" w:fill="FFFFFF"/>
        </w:rPr>
        <w:t>2.较大（Ⅲ级）应急响应行动</w:t>
      </w:r>
    </w:p>
    <w:p w14:paraId="3E1CC631">
      <w:pPr>
        <w:pStyle w:val="2"/>
        <w:keepNext w:val="0"/>
        <w:keepLines w:val="0"/>
        <w:pageBreakBefore w:val="0"/>
        <w:widowControl w:val="0"/>
        <w:suppressLineNumbers w:val="0"/>
        <w:shd w:val="clear" w:fill="FFFFFF"/>
        <w:kinsoku/>
        <w:wordWrap/>
        <w:overflowPunct/>
        <w:topLinePunct w:val="0"/>
        <w:autoSpaceDE/>
        <w:autoSpaceDN/>
        <w:bidi w:val="0"/>
        <w:adjustRightInd/>
        <w:snapToGrid/>
        <w:spacing w:before="0" w:beforeAutospacing="0" w:after="0" w:afterAutospacing="0" w:line="560" w:lineRule="exact"/>
        <w:ind w:left="0" w:firstLine="640" w:firstLineChars="200"/>
        <w:textAlignment w:val="auto"/>
      </w:pPr>
      <w:r>
        <w:rPr>
          <w:rFonts w:hint="eastAsia" w:ascii="仿宋_GB2312" w:hAnsi="仿宋" w:eastAsia="仿宋_GB2312" w:cs="仿宋_GB2312"/>
          <w:b w:val="0"/>
          <w:bCs w:val="0"/>
          <w:color w:val="000000"/>
          <w:kern w:val="0"/>
          <w:sz w:val="32"/>
          <w:szCs w:val="32"/>
          <w:u w:val="none"/>
          <w:shd w:val="clear" w:fill="FFFFFF"/>
        </w:rPr>
        <w:t>①学校主要负责人坐镇指挥应急响应行动，对各环节落实情况进行检查。实行领导24小时到岗带班值班制度。</w:t>
      </w:r>
    </w:p>
    <w:p w14:paraId="44BA6BE4">
      <w:pPr>
        <w:pStyle w:val="2"/>
        <w:keepNext w:val="0"/>
        <w:keepLines w:val="0"/>
        <w:pageBreakBefore w:val="0"/>
        <w:widowControl w:val="0"/>
        <w:suppressLineNumbers w:val="0"/>
        <w:shd w:val="clear" w:fill="FFFFFF"/>
        <w:kinsoku/>
        <w:wordWrap/>
        <w:overflowPunct/>
        <w:topLinePunct w:val="0"/>
        <w:autoSpaceDE/>
        <w:autoSpaceDN/>
        <w:bidi w:val="0"/>
        <w:adjustRightInd/>
        <w:snapToGrid/>
        <w:spacing w:before="0" w:beforeAutospacing="0" w:after="0" w:afterAutospacing="0" w:line="560" w:lineRule="exact"/>
        <w:ind w:left="0" w:firstLine="640" w:firstLineChars="200"/>
        <w:textAlignment w:val="auto"/>
      </w:pPr>
      <w:r>
        <w:rPr>
          <w:rFonts w:hint="eastAsia" w:ascii="仿宋_GB2312" w:hAnsi="仿宋" w:eastAsia="仿宋_GB2312" w:cs="仿宋_GB2312"/>
          <w:b w:val="0"/>
          <w:bCs w:val="0"/>
          <w:color w:val="000000"/>
          <w:kern w:val="0"/>
          <w:sz w:val="32"/>
          <w:szCs w:val="32"/>
          <w:u w:val="none"/>
          <w:shd w:val="clear" w:fill="FFFFFF"/>
        </w:rPr>
        <w:t>②停止一切露天活动，建立在校学生台账，妥善安置在校学生，安排专人做好学生安全管理工作。</w:t>
      </w:r>
    </w:p>
    <w:p w14:paraId="63A61B16">
      <w:pPr>
        <w:pStyle w:val="2"/>
        <w:keepNext w:val="0"/>
        <w:keepLines w:val="0"/>
        <w:pageBreakBefore w:val="0"/>
        <w:widowControl w:val="0"/>
        <w:suppressLineNumbers w:val="0"/>
        <w:shd w:val="clear" w:fill="FFFFFF"/>
        <w:kinsoku/>
        <w:wordWrap/>
        <w:overflowPunct/>
        <w:topLinePunct w:val="0"/>
        <w:autoSpaceDE/>
        <w:autoSpaceDN/>
        <w:bidi w:val="0"/>
        <w:adjustRightInd/>
        <w:snapToGrid/>
        <w:spacing w:before="0" w:beforeAutospacing="0" w:after="0" w:afterAutospacing="0" w:line="560" w:lineRule="exact"/>
        <w:ind w:left="0" w:firstLine="640" w:firstLineChars="200"/>
        <w:textAlignment w:val="auto"/>
      </w:pPr>
      <w:r>
        <w:rPr>
          <w:rFonts w:hint="eastAsia" w:ascii="仿宋_GB2312" w:hAnsi="仿宋" w:eastAsia="仿宋_GB2312" w:cs="仿宋_GB2312"/>
          <w:b w:val="0"/>
          <w:bCs w:val="0"/>
          <w:color w:val="000000"/>
          <w:kern w:val="0"/>
          <w:sz w:val="32"/>
          <w:szCs w:val="32"/>
          <w:u w:val="none"/>
          <w:shd w:val="clear" w:fill="FFFFFF"/>
        </w:rPr>
        <w:t>③检查应急物资储备情况，对危险校舍、水电线路等重点领域进行再次摸排，重点部位实行专人盯防。</w:t>
      </w:r>
    </w:p>
    <w:p w14:paraId="404AAC80">
      <w:pPr>
        <w:pStyle w:val="2"/>
        <w:keepNext w:val="0"/>
        <w:keepLines w:val="0"/>
        <w:pageBreakBefore w:val="0"/>
        <w:widowControl w:val="0"/>
        <w:suppressLineNumbers w:val="0"/>
        <w:shd w:val="clear" w:fill="FFFFFF"/>
        <w:kinsoku/>
        <w:wordWrap/>
        <w:overflowPunct/>
        <w:topLinePunct w:val="0"/>
        <w:autoSpaceDE/>
        <w:autoSpaceDN/>
        <w:bidi w:val="0"/>
        <w:adjustRightInd/>
        <w:snapToGrid/>
        <w:spacing w:before="0" w:beforeAutospacing="0" w:after="0" w:afterAutospacing="0" w:line="560" w:lineRule="exact"/>
        <w:ind w:left="0" w:firstLine="640" w:firstLineChars="200"/>
        <w:textAlignment w:val="auto"/>
      </w:pPr>
      <w:r>
        <w:rPr>
          <w:rFonts w:hint="eastAsia" w:ascii="仿宋_GB2312" w:hAnsi="仿宋" w:eastAsia="仿宋_GB2312" w:cs="仿宋_GB2312"/>
          <w:b w:val="0"/>
          <w:bCs w:val="0"/>
          <w:color w:val="000000"/>
          <w:kern w:val="0"/>
          <w:sz w:val="32"/>
          <w:szCs w:val="32"/>
          <w:u w:val="none"/>
          <w:shd w:val="clear" w:fill="FFFFFF"/>
        </w:rPr>
        <w:t xml:space="preserve">④根据灾情类型，采取停课、延迟放学或统一组织师生员工疏散撤离等措施；停课时学生在校的，要组织转移到安全地带。    </w:t>
      </w:r>
    </w:p>
    <w:p w14:paraId="1EA21E95">
      <w:pPr>
        <w:pStyle w:val="2"/>
        <w:keepNext w:val="0"/>
        <w:keepLines w:val="0"/>
        <w:pageBreakBefore w:val="0"/>
        <w:widowControl w:val="0"/>
        <w:suppressLineNumbers w:val="0"/>
        <w:shd w:val="clear" w:fill="FFFFFF"/>
        <w:kinsoku/>
        <w:wordWrap/>
        <w:overflowPunct/>
        <w:topLinePunct w:val="0"/>
        <w:autoSpaceDE/>
        <w:autoSpaceDN/>
        <w:bidi w:val="0"/>
        <w:adjustRightInd/>
        <w:snapToGrid/>
        <w:spacing w:before="0" w:beforeAutospacing="0" w:after="0" w:afterAutospacing="0" w:line="560" w:lineRule="exact"/>
        <w:ind w:left="0" w:firstLine="640" w:firstLineChars="200"/>
        <w:textAlignment w:val="auto"/>
      </w:pPr>
      <w:r>
        <w:rPr>
          <w:rFonts w:hint="eastAsia" w:ascii="仿宋_GB2312" w:hAnsi="仿宋" w:eastAsia="仿宋_GB2312" w:cs="仿宋_GB2312"/>
          <w:b w:val="0"/>
          <w:bCs w:val="0"/>
          <w:color w:val="000000"/>
          <w:kern w:val="0"/>
          <w:sz w:val="32"/>
          <w:szCs w:val="32"/>
          <w:u w:val="none"/>
          <w:shd w:val="clear" w:fill="FFFFFF"/>
        </w:rPr>
        <w:t>⑤立即组织应急队伍，营救遇险人员，积极开展自救、互救；同时，争取当地政府专业救援力量现场开展抢险救援工作。</w:t>
      </w:r>
    </w:p>
    <w:p w14:paraId="537E8C82">
      <w:pPr>
        <w:pStyle w:val="2"/>
        <w:keepNext w:val="0"/>
        <w:keepLines w:val="0"/>
        <w:pageBreakBefore w:val="0"/>
        <w:widowControl w:val="0"/>
        <w:suppressLineNumbers w:val="0"/>
        <w:shd w:val="clear" w:fill="FFFFFF"/>
        <w:kinsoku/>
        <w:wordWrap/>
        <w:overflowPunct/>
        <w:topLinePunct w:val="0"/>
        <w:autoSpaceDE/>
        <w:autoSpaceDN/>
        <w:bidi w:val="0"/>
        <w:adjustRightInd/>
        <w:snapToGrid/>
        <w:spacing w:before="0" w:beforeAutospacing="0" w:after="0" w:afterAutospacing="0" w:line="560" w:lineRule="exact"/>
        <w:ind w:left="0" w:firstLine="640" w:firstLineChars="200"/>
        <w:textAlignment w:val="auto"/>
      </w:pPr>
      <w:r>
        <w:rPr>
          <w:rFonts w:hint="eastAsia" w:ascii="仿宋_GB2312" w:hAnsi="仿宋" w:eastAsia="仿宋_GB2312" w:cs="仿宋_GB2312"/>
          <w:b w:val="0"/>
          <w:bCs w:val="0"/>
          <w:color w:val="000000"/>
          <w:kern w:val="0"/>
          <w:sz w:val="32"/>
          <w:szCs w:val="32"/>
          <w:u w:val="none"/>
          <w:shd w:val="clear" w:fill="FFFFFF"/>
        </w:rPr>
        <w:t>⑥及时向当上级报告事件进展及工作动态。</w:t>
      </w:r>
    </w:p>
    <w:p w14:paraId="57FEEC35">
      <w:pPr>
        <w:pStyle w:val="2"/>
        <w:keepNext w:val="0"/>
        <w:keepLines w:val="0"/>
        <w:pageBreakBefore w:val="0"/>
        <w:widowControl w:val="0"/>
        <w:suppressLineNumbers w:val="0"/>
        <w:shd w:val="clear" w:fill="FFFFFF"/>
        <w:kinsoku/>
        <w:wordWrap/>
        <w:overflowPunct/>
        <w:topLinePunct w:val="0"/>
        <w:autoSpaceDE/>
        <w:autoSpaceDN/>
        <w:bidi w:val="0"/>
        <w:adjustRightInd/>
        <w:snapToGrid/>
        <w:spacing w:before="0" w:beforeAutospacing="0" w:after="0" w:afterAutospacing="0" w:line="560" w:lineRule="exact"/>
        <w:ind w:left="0" w:firstLine="640" w:firstLineChars="200"/>
        <w:textAlignment w:val="auto"/>
      </w:pPr>
      <w:r>
        <w:rPr>
          <w:rFonts w:hint="eastAsia" w:ascii="仿宋_GB2312" w:hAnsi="仿宋" w:eastAsia="仿宋_GB2312" w:cs="仿宋_GB2312"/>
          <w:b w:val="0"/>
          <w:bCs w:val="0"/>
          <w:color w:val="000000"/>
          <w:kern w:val="0"/>
          <w:sz w:val="32"/>
          <w:szCs w:val="32"/>
          <w:u w:val="none"/>
          <w:shd w:val="clear" w:fill="FFFFFF"/>
        </w:rPr>
        <w:t>3.重大（Ⅱ级）应急响应行动</w:t>
      </w:r>
    </w:p>
    <w:p w14:paraId="1683BDB9">
      <w:pPr>
        <w:pStyle w:val="2"/>
        <w:keepNext w:val="0"/>
        <w:keepLines w:val="0"/>
        <w:pageBreakBefore w:val="0"/>
        <w:widowControl w:val="0"/>
        <w:suppressLineNumbers w:val="0"/>
        <w:shd w:val="clear" w:fill="FFFFFF"/>
        <w:kinsoku/>
        <w:wordWrap/>
        <w:overflowPunct/>
        <w:topLinePunct w:val="0"/>
        <w:autoSpaceDE/>
        <w:autoSpaceDN/>
        <w:bidi w:val="0"/>
        <w:adjustRightInd/>
        <w:snapToGrid/>
        <w:spacing w:before="0" w:beforeAutospacing="0" w:after="0" w:afterAutospacing="0" w:line="560" w:lineRule="exact"/>
        <w:ind w:left="0" w:firstLine="640" w:firstLineChars="200"/>
        <w:textAlignment w:val="auto"/>
      </w:pPr>
      <w:r>
        <w:rPr>
          <w:rFonts w:hint="eastAsia" w:ascii="仿宋_GB2312" w:hAnsi="仿宋" w:eastAsia="仿宋_GB2312" w:cs="仿宋_GB2312"/>
          <w:b w:val="0"/>
          <w:bCs w:val="0"/>
          <w:color w:val="000000"/>
          <w:kern w:val="0"/>
          <w:sz w:val="32"/>
          <w:szCs w:val="32"/>
          <w:u w:val="none"/>
          <w:shd w:val="clear" w:fill="FFFFFF"/>
        </w:rPr>
        <w:t>①学校主要领导指挥应急响应行动，学校领导全部到岗，根据各自职责落实抢险队伍和救灾物资，对随时出现的险情、灾情，做到随调随到，迅速开展抢险救灾工作。实行领导24小时到岗带班值班制度。</w:t>
      </w:r>
    </w:p>
    <w:p w14:paraId="1C5DB69E">
      <w:pPr>
        <w:pStyle w:val="2"/>
        <w:keepNext w:val="0"/>
        <w:keepLines w:val="0"/>
        <w:pageBreakBefore w:val="0"/>
        <w:widowControl w:val="0"/>
        <w:suppressLineNumbers w:val="0"/>
        <w:shd w:val="clear" w:fill="FFFFFF"/>
        <w:kinsoku/>
        <w:wordWrap/>
        <w:overflowPunct/>
        <w:topLinePunct w:val="0"/>
        <w:autoSpaceDE/>
        <w:autoSpaceDN/>
        <w:bidi w:val="0"/>
        <w:adjustRightInd/>
        <w:snapToGrid/>
        <w:spacing w:before="0" w:beforeAutospacing="0" w:after="0" w:afterAutospacing="0" w:line="560" w:lineRule="exact"/>
        <w:ind w:left="0" w:firstLine="640" w:firstLineChars="200"/>
        <w:textAlignment w:val="auto"/>
      </w:pPr>
      <w:r>
        <w:rPr>
          <w:rFonts w:hint="eastAsia" w:ascii="仿宋_GB2312" w:hAnsi="仿宋" w:eastAsia="仿宋_GB2312" w:cs="仿宋_GB2312"/>
          <w:b w:val="0"/>
          <w:bCs w:val="0"/>
          <w:color w:val="000000"/>
          <w:kern w:val="0"/>
          <w:sz w:val="32"/>
          <w:szCs w:val="32"/>
          <w:u w:val="none"/>
          <w:shd w:val="clear" w:fill="FFFFFF"/>
        </w:rPr>
        <w:t>②学校停课，停止室内大型集会，立即疏散人员。</w:t>
      </w:r>
    </w:p>
    <w:p w14:paraId="1329C182">
      <w:pPr>
        <w:pStyle w:val="2"/>
        <w:keepNext w:val="0"/>
        <w:keepLines w:val="0"/>
        <w:pageBreakBefore w:val="0"/>
        <w:widowControl w:val="0"/>
        <w:suppressLineNumbers w:val="0"/>
        <w:shd w:val="clear" w:fill="FFFFFF"/>
        <w:kinsoku/>
        <w:wordWrap/>
        <w:overflowPunct/>
        <w:topLinePunct w:val="0"/>
        <w:autoSpaceDE/>
        <w:autoSpaceDN/>
        <w:bidi w:val="0"/>
        <w:adjustRightInd/>
        <w:snapToGrid/>
        <w:spacing w:before="0" w:beforeAutospacing="0" w:after="0" w:afterAutospacing="0" w:line="560" w:lineRule="exact"/>
        <w:ind w:left="0" w:firstLine="640" w:firstLineChars="200"/>
        <w:textAlignment w:val="auto"/>
      </w:pPr>
      <w:r>
        <w:rPr>
          <w:rFonts w:hint="eastAsia" w:ascii="仿宋_GB2312" w:hAnsi="仿宋" w:eastAsia="仿宋_GB2312" w:cs="仿宋_GB2312"/>
          <w:b w:val="0"/>
          <w:bCs w:val="0"/>
          <w:color w:val="000000"/>
          <w:kern w:val="0"/>
          <w:sz w:val="32"/>
          <w:szCs w:val="32"/>
          <w:u w:val="none"/>
          <w:shd w:val="clear" w:fill="FFFFFF"/>
        </w:rPr>
        <w:t>③做好灾害发生后的先期应急处置，在政府专业救援到来之前，积极开展自救。协助当地政府专业救援部门，组织师生员工疏散、转移到安全避灾场所，做到应转尽转，不落一人。配合抢救伤员或营救遇险人员，防止发生次生、衍生事故，避免造成人员伤亡。</w:t>
      </w:r>
    </w:p>
    <w:p w14:paraId="1F9BA94E">
      <w:pPr>
        <w:pStyle w:val="2"/>
        <w:keepNext w:val="0"/>
        <w:keepLines w:val="0"/>
        <w:pageBreakBefore w:val="0"/>
        <w:widowControl w:val="0"/>
        <w:suppressLineNumbers w:val="0"/>
        <w:shd w:val="clear" w:fill="FFFFFF"/>
        <w:kinsoku/>
        <w:wordWrap/>
        <w:overflowPunct/>
        <w:topLinePunct w:val="0"/>
        <w:autoSpaceDE/>
        <w:autoSpaceDN/>
        <w:bidi w:val="0"/>
        <w:adjustRightInd/>
        <w:snapToGrid/>
        <w:spacing w:before="0" w:beforeAutospacing="0" w:after="0" w:afterAutospacing="0" w:line="560" w:lineRule="exact"/>
        <w:ind w:left="0" w:firstLine="640" w:firstLineChars="200"/>
        <w:textAlignment w:val="auto"/>
      </w:pPr>
      <w:r>
        <w:rPr>
          <w:rFonts w:hint="eastAsia" w:ascii="仿宋_GB2312" w:hAnsi="仿宋" w:eastAsia="仿宋_GB2312" w:cs="仿宋_GB2312"/>
          <w:b w:val="0"/>
          <w:bCs w:val="0"/>
          <w:color w:val="000000"/>
          <w:kern w:val="0"/>
          <w:sz w:val="32"/>
          <w:szCs w:val="32"/>
          <w:u w:val="none"/>
          <w:shd w:val="clear" w:fill="FFFFFF"/>
        </w:rPr>
        <w:t>④如被政府设定为临时避险场所，学校需要对社会开放，并协助做好灾民的安置和赈灾救济工作。</w:t>
      </w:r>
    </w:p>
    <w:p w14:paraId="16D988B0">
      <w:pPr>
        <w:pStyle w:val="2"/>
        <w:keepNext w:val="0"/>
        <w:keepLines w:val="0"/>
        <w:pageBreakBefore w:val="0"/>
        <w:widowControl w:val="0"/>
        <w:suppressLineNumbers w:val="0"/>
        <w:shd w:val="clear" w:fill="FFFFFF"/>
        <w:kinsoku/>
        <w:wordWrap/>
        <w:overflowPunct/>
        <w:topLinePunct w:val="0"/>
        <w:autoSpaceDE/>
        <w:autoSpaceDN/>
        <w:bidi w:val="0"/>
        <w:adjustRightInd/>
        <w:snapToGrid/>
        <w:spacing w:before="0" w:beforeAutospacing="0" w:after="0" w:afterAutospacing="0" w:line="560" w:lineRule="exact"/>
        <w:ind w:left="0" w:firstLine="640" w:firstLineChars="200"/>
        <w:textAlignment w:val="auto"/>
      </w:pPr>
      <w:r>
        <w:rPr>
          <w:rFonts w:hint="eastAsia" w:ascii="仿宋_GB2312" w:hAnsi="仿宋" w:eastAsia="仿宋_GB2312" w:cs="仿宋_GB2312"/>
          <w:b w:val="0"/>
          <w:bCs w:val="0"/>
          <w:color w:val="000000"/>
          <w:kern w:val="0"/>
          <w:sz w:val="32"/>
          <w:szCs w:val="32"/>
          <w:u w:val="none"/>
          <w:shd w:val="clear" w:fill="FFFFFF"/>
        </w:rPr>
        <w:t>⑤及时向上级报告事件进展及工作动态。</w:t>
      </w:r>
    </w:p>
    <w:p w14:paraId="14B69F1E">
      <w:pPr>
        <w:pStyle w:val="2"/>
        <w:keepNext w:val="0"/>
        <w:keepLines w:val="0"/>
        <w:pageBreakBefore w:val="0"/>
        <w:widowControl w:val="0"/>
        <w:suppressLineNumbers w:val="0"/>
        <w:shd w:val="clear" w:fill="FFFFFF"/>
        <w:kinsoku/>
        <w:wordWrap/>
        <w:overflowPunct/>
        <w:topLinePunct w:val="0"/>
        <w:autoSpaceDE/>
        <w:autoSpaceDN/>
        <w:bidi w:val="0"/>
        <w:adjustRightInd/>
        <w:snapToGrid/>
        <w:spacing w:before="0" w:beforeAutospacing="0" w:after="0" w:afterAutospacing="0" w:line="560" w:lineRule="exact"/>
        <w:ind w:left="0" w:firstLine="640" w:firstLineChars="200"/>
        <w:textAlignment w:val="auto"/>
      </w:pPr>
      <w:r>
        <w:rPr>
          <w:rFonts w:hint="eastAsia" w:ascii="仿宋_GB2312" w:hAnsi="仿宋" w:eastAsia="仿宋_GB2312" w:cs="仿宋_GB2312"/>
          <w:b w:val="0"/>
          <w:bCs w:val="0"/>
          <w:color w:val="000000"/>
          <w:kern w:val="0"/>
          <w:sz w:val="32"/>
          <w:szCs w:val="32"/>
          <w:u w:val="none"/>
          <w:shd w:val="clear" w:fill="FFFFFF"/>
        </w:rPr>
        <w:t>4.特别重大（Ⅰ级）应急响应行动</w:t>
      </w:r>
    </w:p>
    <w:p w14:paraId="368D929E">
      <w:pPr>
        <w:pStyle w:val="2"/>
        <w:keepNext w:val="0"/>
        <w:keepLines w:val="0"/>
        <w:pageBreakBefore w:val="0"/>
        <w:widowControl w:val="0"/>
        <w:suppressLineNumbers w:val="0"/>
        <w:shd w:val="clear" w:fill="FFFFFF"/>
        <w:kinsoku/>
        <w:wordWrap/>
        <w:overflowPunct/>
        <w:topLinePunct w:val="0"/>
        <w:autoSpaceDE/>
        <w:autoSpaceDN/>
        <w:bidi w:val="0"/>
        <w:adjustRightInd/>
        <w:snapToGrid/>
        <w:spacing w:before="0" w:beforeAutospacing="0" w:after="0" w:afterAutospacing="0" w:line="560" w:lineRule="exact"/>
        <w:ind w:left="0" w:firstLine="640" w:firstLineChars="200"/>
        <w:textAlignment w:val="auto"/>
      </w:pPr>
      <w:r>
        <w:rPr>
          <w:rFonts w:hint="eastAsia" w:ascii="仿宋_GB2312" w:hAnsi="仿宋" w:eastAsia="仿宋_GB2312" w:cs="仿宋_GB2312"/>
          <w:b w:val="0"/>
          <w:bCs w:val="0"/>
          <w:color w:val="000000"/>
          <w:kern w:val="0"/>
          <w:sz w:val="32"/>
          <w:szCs w:val="32"/>
          <w:u w:val="none"/>
          <w:shd w:val="clear" w:fill="FFFFFF"/>
        </w:rPr>
        <w:t>①在做好Ⅱ级应急响应处置工作的基础上，在当地政府的领导下，协助当地政府专业救援部门，对受困人员持续开展救助工作。如果灾情仍然持续，应采取必要措施转移到属地政府安排的避难场所，做到应转尽转，不落一人，务必确保师生员工生命安全。</w:t>
      </w:r>
    </w:p>
    <w:p w14:paraId="3ADF51A6">
      <w:pPr>
        <w:pStyle w:val="2"/>
        <w:keepNext w:val="0"/>
        <w:keepLines w:val="0"/>
        <w:pageBreakBefore w:val="0"/>
        <w:widowControl w:val="0"/>
        <w:suppressLineNumbers w:val="0"/>
        <w:shd w:val="clear" w:fill="FFFFFF"/>
        <w:kinsoku/>
        <w:wordWrap/>
        <w:overflowPunct/>
        <w:topLinePunct w:val="0"/>
        <w:autoSpaceDE/>
        <w:autoSpaceDN/>
        <w:bidi w:val="0"/>
        <w:adjustRightInd/>
        <w:snapToGrid/>
        <w:spacing w:before="0" w:beforeAutospacing="0" w:after="0" w:afterAutospacing="0" w:line="560" w:lineRule="exact"/>
        <w:ind w:left="0" w:firstLine="640" w:firstLineChars="200"/>
        <w:textAlignment w:val="auto"/>
      </w:pPr>
      <w:r>
        <w:rPr>
          <w:rFonts w:hint="eastAsia" w:ascii="仿宋_GB2312" w:hAnsi="仿宋" w:eastAsia="仿宋_GB2312" w:cs="仿宋_GB2312"/>
          <w:b w:val="0"/>
          <w:bCs w:val="0"/>
          <w:color w:val="000000"/>
          <w:kern w:val="0"/>
          <w:sz w:val="32"/>
          <w:szCs w:val="32"/>
          <w:u w:val="none"/>
          <w:shd w:val="clear" w:fill="FFFFFF"/>
        </w:rPr>
        <w:t>②如被政府设定为临时避险场所，学校要协助职能部门做好灾民安置和赈灾救济工作。</w:t>
      </w:r>
    </w:p>
    <w:p w14:paraId="6137F92B">
      <w:pPr>
        <w:pStyle w:val="2"/>
        <w:keepNext w:val="0"/>
        <w:keepLines w:val="0"/>
        <w:pageBreakBefore w:val="0"/>
        <w:widowControl w:val="0"/>
        <w:suppressLineNumbers w:val="0"/>
        <w:shd w:val="clear" w:fill="FFFFFF"/>
        <w:kinsoku/>
        <w:wordWrap/>
        <w:overflowPunct/>
        <w:topLinePunct w:val="0"/>
        <w:autoSpaceDE/>
        <w:autoSpaceDN/>
        <w:bidi w:val="0"/>
        <w:adjustRightInd/>
        <w:snapToGrid/>
        <w:spacing w:before="0" w:beforeAutospacing="0" w:after="0" w:afterAutospacing="0" w:line="560" w:lineRule="exact"/>
        <w:ind w:left="0" w:firstLine="640" w:firstLineChars="200"/>
        <w:textAlignment w:val="auto"/>
        <w:rPr>
          <w:rFonts w:hint="eastAsia" w:ascii="仿宋_GB2312" w:hAnsi="仿宋" w:eastAsia="仿宋_GB2312" w:cs="仿宋_GB2312"/>
          <w:b w:val="0"/>
          <w:bCs w:val="0"/>
          <w:color w:val="000000"/>
          <w:kern w:val="0"/>
          <w:sz w:val="32"/>
          <w:szCs w:val="32"/>
          <w:u w:val="none"/>
          <w:shd w:val="clear" w:fill="FFFFFF"/>
        </w:rPr>
      </w:pPr>
      <w:r>
        <w:rPr>
          <w:rFonts w:hint="eastAsia" w:ascii="仿宋_GB2312" w:hAnsi="仿宋" w:eastAsia="仿宋_GB2312" w:cs="仿宋_GB2312"/>
          <w:b w:val="0"/>
          <w:bCs w:val="0"/>
          <w:color w:val="000000"/>
          <w:kern w:val="0"/>
          <w:sz w:val="32"/>
          <w:szCs w:val="32"/>
          <w:u w:val="none"/>
          <w:shd w:val="clear" w:fill="FFFFFF"/>
        </w:rPr>
        <w:t>③及时向上级报告事件进展及工作动态。</w:t>
      </w:r>
    </w:p>
    <w:p w14:paraId="6BB1B1AA">
      <w:pPr>
        <w:pStyle w:val="2"/>
        <w:keepNext w:val="0"/>
        <w:keepLines w:val="0"/>
        <w:pageBreakBefore w:val="0"/>
        <w:widowControl w:val="0"/>
        <w:suppressLineNumbers w:val="0"/>
        <w:shd w:val="clear" w:fill="FFFFFF"/>
        <w:kinsoku/>
        <w:wordWrap/>
        <w:overflowPunct/>
        <w:topLinePunct w:val="0"/>
        <w:autoSpaceDE/>
        <w:autoSpaceDN/>
        <w:bidi w:val="0"/>
        <w:adjustRightInd/>
        <w:snapToGrid/>
        <w:spacing w:before="0" w:beforeAutospacing="0" w:after="0" w:afterAutospacing="0" w:line="560" w:lineRule="exact"/>
        <w:ind w:left="0" w:firstLine="640" w:firstLineChars="200"/>
        <w:textAlignment w:val="auto"/>
        <w:rPr>
          <w:rFonts w:hint="eastAsia" w:ascii="仿宋_GB2312" w:hAnsi="仿宋" w:eastAsia="仿宋_GB2312" w:cs="仿宋_GB2312"/>
          <w:b w:val="0"/>
          <w:bCs w:val="0"/>
          <w:color w:val="000000"/>
          <w:kern w:val="0"/>
          <w:sz w:val="32"/>
          <w:szCs w:val="32"/>
          <w:u w:val="none"/>
          <w:shd w:val="clear" w:fill="FFFFFF"/>
        </w:rPr>
      </w:pPr>
    </w:p>
    <w:p w14:paraId="566482EA">
      <w:pPr>
        <w:pStyle w:val="2"/>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560" w:lineRule="exact"/>
        <w:ind w:firstLine="640" w:firstLineChars="200"/>
        <w:jc w:val="center"/>
        <w:textAlignment w:val="auto"/>
      </w:pPr>
      <w:r>
        <w:rPr>
          <w:rFonts w:hint="eastAsia" w:ascii="黑体" w:hAnsi="宋体" w:eastAsia="黑体" w:cs="黑体"/>
          <w:b w:val="0"/>
          <w:bCs/>
          <w:kern w:val="2"/>
          <w:sz w:val="32"/>
          <w:szCs w:val="32"/>
          <w:u w:val="none"/>
        </w:rPr>
        <w:t>第六章</w:t>
      </w:r>
      <w:r>
        <w:rPr>
          <w:rFonts w:hint="eastAsia" w:ascii="黑体" w:hAnsi="宋体" w:eastAsia="黑体" w:cs="仿宋_GB2312"/>
          <w:b w:val="0"/>
          <w:bCs/>
          <w:kern w:val="2"/>
          <w:sz w:val="32"/>
          <w:szCs w:val="32"/>
          <w:u w:val="none"/>
        </w:rPr>
        <w:t xml:space="preserve">  </w:t>
      </w:r>
      <w:r>
        <w:rPr>
          <w:rFonts w:hint="eastAsia" w:ascii="黑体" w:hAnsi="宋体" w:eastAsia="黑体" w:cs="黑体"/>
          <w:b w:val="0"/>
          <w:bCs/>
          <w:kern w:val="2"/>
          <w:sz w:val="32"/>
          <w:szCs w:val="32"/>
          <w:u w:val="none"/>
        </w:rPr>
        <w:t>应急保障</w:t>
      </w:r>
    </w:p>
    <w:p w14:paraId="172BFC4D">
      <w:pPr>
        <w:pStyle w:val="2"/>
        <w:keepNext w:val="0"/>
        <w:keepLines w:val="0"/>
        <w:pageBreakBefore w:val="0"/>
        <w:widowControl w:val="0"/>
        <w:suppressLineNumbers w:val="0"/>
        <w:shd w:val="clear" w:fill="FFFFFF"/>
        <w:kinsoku/>
        <w:wordWrap/>
        <w:overflowPunct/>
        <w:topLinePunct w:val="0"/>
        <w:autoSpaceDE/>
        <w:autoSpaceDN/>
        <w:bidi w:val="0"/>
        <w:adjustRightInd/>
        <w:snapToGrid/>
        <w:spacing w:before="0" w:beforeAutospacing="0" w:after="0" w:afterAutospacing="0" w:line="560" w:lineRule="exact"/>
        <w:ind w:left="0" w:firstLine="643" w:firstLineChars="200"/>
        <w:textAlignment w:val="auto"/>
      </w:pPr>
      <w:r>
        <w:rPr>
          <w:rStyle w:val="5"/>
          <w:rFonts w:hint="eastAsia" w:ascii="楷体_GB2312" w:hAnsi="楷体_GB2312" w:eastAsia="楷体_GB2312" w:cs="楷体_GB2312"/>
          <w:b/>
          <w:bCs w:val="0"/>
          <w:color w:val="000000"/>
          <w:kern w:val="0"/>
          <w:sz w:val="32"/>
          <w:szCs w:val="32"/>
          <w:u w:val="none"/>
          <w:shd w:val="clear" w:fill="FFFFFF"/>
          <w:lang w:val="en-US" w:eastAsia="zh-CN"/>
        </w:rPr>
        <w:t xml:space="preserve">第十六条  </w:t>
      </w:r>
      <w:r>
        <w:rPr>
          <w:rFonts w:hint="eastAsia" w:ascii="仿宋_GB2312" w:hAnsi="仿宋" w:eastAsia="仿宋_GB2312" w:cs="仿宋_GB2312"/>
          <w:b w:val="0"/>
          <w:bCs w:val="0"/>
          <w:color w:val="000000"/>
          <w:kern w:val="0"/>
          <w:sz w:val="32"/>
          <w:szCs w:val="32"/>
          <w:u w:val="none"/>
          <w:shd w:val="clear" w:fill="FFFFFF"/>
        </w:rPr>
        <w:t>应急人员保障</w:t>
      </w:r>
    </w:p>
    <w:p w14:paraId="332202B1">
      <w:pPr>
        <w:pStyle w:val="2"/>
        <w:keepNext w:val="0"/>
        <w:keepLines w:val="0"/>
        <w:pageBreakBefore w:val="0"/>
        <w:widowControl w:val="0"/>
        <w:suppressLineNumbers w:val="0"/>
        <w:shd w:val="clear" w:fill="FFFFFF"/>
        <w:kinsoku/>
        <w:wordWrap/>
        <w:overflowPunct/>
        <w:topLinePunct w:val="0"/>
        <w:autoSpaceDE/>
        <w:autoSpaceDN/>
        <w:bidi w:val="0"/>
        <w:adjustRightInd/>
        <w:snapToGrid/>
        <w:spacing w:before="0" w:beforeAutospacing="0" w:after="0" w:afterAutospacing="0" w:line="560" w:lineRule="exact"/>
        <w:ind w:left="0" w:firstLine="640" w:firstLineChars="200"/>
        <w:textAlignment w:val="auto"/>
      </w:pPr>
      <w:r>
        <w:rPr>
          <w:rFonts w:hint="eastAsia" w:ascii="仿宋_GB2312" w:hAnsi="仿宋" w:eastAsia="仿宋_GB2312" w:cs="仿宋_GB2312"/>
          <w:b w:val="0"/>
          <w:bCs w:val="0"/>
          <w:color w:val="000000"/>
          <w:kern w:val="0"/>
          <w:sz w:val="32"/>
          <w:szCs w:val="32"/>
          <w:u w:val="none"/>
          <w:shd w:val="clear" w:fill="FFFFFF"/>
        </w:rPr>
        <w:t>设置应急处置专业工作组和应急预备队。</w:t>
      </w:r>
    </w:p>
    <w:p w14:paraId="3A738D82">
      <w:pPr>
        <w:pStyle w:val="2"/>
        <w:keepNext w:val="0"/>
        <w:keepLines w:val="0"/>
        <w:pageBreakBefore w:val="0"/>
        <w:widowControl w:val="0"/>
        <w:suppressLineNumbers w:val="0"/>
        <w:shd w:val="clear" w:fill="FFFFFF"/>
        <w:kinsoku/>
        <w:wordWrap/>
        <w:overflowPunct/>
        <w:topLinePunct w:val="0"/>
        <w:autoSpaceDE/>
        <w:autoSpaceDN/>
        <w:bidi w:val="0"/>
        <w:adjustRightInd/>
        <w:snapToGrid/>
        <w:spacing w:before="0" w:beforeAutospacing="0" w:after="0" w:afterAutospacing="0" w:line="560" w:lineRule="exact"/>
        <w:ind w:left="0" w:firstLine="640" w:firstLineChars="200"/>
        <w:textAlignment w:val="auto"/>
      </w:pPr>
      <w:r>
        <w:rPr>
          <w:rFonts w:hint="eastAsia" w:ascii="仿宋_GB2312" w:hAnsi="仿宋" w:eastAsia="仿宋_GB2312" w:cs="仿宋_GB2312"/>
          <w:b w:val="0"/>
          <w:bCs w:val="0"/>
          <w:color w:val="000000"/>
          <w:kern w:val="0"/>
          <w:sz w:val="32"/>
          <w:szCs w:val="32"/>
          <w:u w:val="none"/>
          <w:shd w:val="clear" w:fill="FFFFFF"/>
        </w:rPr>
        <w:t>1.安全保卫组</w:t>
      </w:r>
    </w:p>
    <w:p w14:paraId="06369DF8">
      <w:pPr>
        <w:pStyle w:val="2"/>
        <w:keepNext w:val="0"/>
        <w:keepLines w:val="0"/>
        <w:pageBreakBefore w:val="0"/>
        <w:widowControl w:val="0"/>
        <w:suppressLineNumbers w:val="0"/>
        <w:shd w:val="clear" w:fill="FFFFFF"/>
        <w:kinsoku/>
        <w:wordWrap/>
        <w:overflowPunct/>
        <w:topLinePunct w:val="0"/>
        <w:autoSpaceDE/>
        <w:autoSpaceDN/>
        <w:bidi w:val="0"/>
        <w:adjustRightInd/>
        <w:snapToGrid/>
        <w:spacing w:before="0" w:beforeAutospacing="0" w:after="0" w:afterAutospacing="0" w:line="560" w:lineRule="exact"/>
        <w:ind w:left="0" w:firstLine="640" w:firstLineChars="200"/>
        <w:textAlignment w:val="auto"/>
        <w:rPr>
          <w:rFonts w:hint="eastAsia" w:eastAsia="仿宋_GB2312"/>
          <w:lang w:eastAsia="zh-CN"/>
        </w:rPr>
      </w:pPr>
      <w:r>
        <w:rPr>
          <w:rFonts w:hint="eastAsia" w:ascii="仿宋_GB2312" w:hAnsi="仿宋" w:eastAsia="仿宋_GB2312" w:cs="仿宋_GB2312"/>
          <w:b w:val="0"/>
          <w:bCs w:val="0"/>
          <w:color w:val="000000"/>
          <w:kern w:val="0"/>
          <w:sz w:val="32"/>
          <w:szCs w:val="32"/>
          <w:u w:val="none"/>
          <w:shd w:val="clear" w:fill="FFFFFF"/>
        </w:rPr>
        <w:t>组  长：</w:t>
      </w:r>
      <w:r>
        <w:rPr>
          <w:rFonts w:hint="eastAsia" w:ascii="仿宋_GB2312" w:hAnsi="仿宋" w:eastAsia="仿宋_GB2312" w:cs="仿宋_GB2312"/>
          <w:b w:val="0"/>
          <w:bCs w:val="0"/>
          <w:color w:val="000000"/>
          <w:kern w:val="0"/>
          <w:sz w:val="32"/>
          <w:szCs w:val="32"/>
          <w:u w:val="none"/>
          <w:shd w:val="clear" w:fill="FFFFFF"/>
          <w:lang w:eastAsia="zh-CN"/>
        </w:rPr>
        <w:t>李晓进</w:t>
      </w:r>
    </w:p>
    <w:p w14:paraId="0530D066">
      <w:pPr>
        <w:pStyle w:val="2"/>
        <w:keepNext w:val="0"/>
        <w:keepLines w:val="0"/>
        <w:pageBreakBefore w:val="0"/>
        <w:widowControl w:val="0"/>
        <w:suppressLineNumbers w:val="0"/>
        <w:shd w:val="clear" w:fill="FFFFFF"/>
        <w:kinsoku/>
        <w:wordWrap/>
        <w:overflowPunct/>
        <w:topLinePunct w:val="0"/>
        <w:autoSpaceDE/>
        <w:autoSpaceDN/>
        <w:bidi w:val="0"/>
        <w:adjustRightInd/>
        <w:snapToGrid/>
        <w:spacing w:before="0" w:beforeAutospacing="0" w:after="0" w:afterAutospacing="0" w:line="560" w:lineRule="exact"/>
        <w:ind w:left="0" w:firstLine="640" w:firstLineChars="200"/>
        <w:textAlignment w:val="auto"/>
      </w:pPr>
      <w:r>
        <w:rPr>
          <w:rFonts w:hint="eastAsia" w:ascii="仿宋_GB2312" w:hAnsi="仿宋" w:eastAsia="仿宋_GB2312" w:cs="仿宋_GB2312"/>
          <w:b w:val="0"/>
          <w:bCs w:val="0"/>
          <w:color w:val="000000"/>
          <w:kern w:val="0"/>
          <w:sz w:val="32"/>
          <w:szCs w:val="32"/>
          <w:u w:val="none"/>
          <w:shd w:val="clear" w:fill="FFFFFF"/>
        </w:rPr>
        <w:t>成  员：保卫处全体员工</w:t>
      </w:r>
    </w:p>
    <w:p w14:paraId="46067F6E">
      <w:pPr>
        <w:pStyle w:val="2"/>
        <w:keepNext w:val="0"/>
        <w:keepLines w:val="0"/>
        <w:pageBreakBefore w:val="0"/>
        <w:widowControl w:val="0"/>
        <w:suppressLineNumbers w:val="0"/>
        <w:shd w:val="clear" w:fill="FFFFFF"/>
        <w:kinsoku/>
        <w:wordWrap/>
        <w:overflowPunct/>
        <w:topLinePunct w:val="0"/>
        <w:autoSpaceDE/>
        <w:autoSpaceDN/>
        <w:bidi w:val="0"/>
        <w:adjustRightInd/>
        <w:snapToGrid/>
        <w:spacing w:before="0" w:beforeAutospacing="0" w:after="0" w:afterAutospacing="0" w:line="560" w:lineRule="exact"/>
        <w:ind w:left="0" w:firstLine="640" w:firstLineChars="200"/>
        <w:textAlignment w:val="auto"/>
      </w:pPr>
      <w:r>
        <w:rPr>
          <w:rFonts w:hint="eastAsia" w:ascii="仿宋_GB2312" w:hAnsi="仿宋" w:eastAsia="仿宋_GB2312" w:cs="仿宋_GB2312"/>
          <w:b w:val="0"/>
          <w:bCs w:val="0"/>
          <w:color w:val="000000"/>
          <w:kern w:val="0"/>
          <w:sz w:val="32"/>
          <w:szCs w:val="32"/>
          <w:u w:val="none"/>
          <w:shd w:val="clear" w:fill="FFFFFF"/>
        </w:rPr>
        <w:t>职责任务：负责汛期校园安全防范；维护学校治安安全、交通安全、消防安全；负责防汛监控值班、巡逻巡查；提供报警及监控系统保障；协助有关部门搞好师生的安全疏散。</w:t>
      </w:r>
    </w:p>
    <w:p w14:paraId="0CC636D9">
      <w:pPr>
        <w:pStyle w:val="2"/>
        <w:keepNext w:val="0"/>
        <w:keepLines w:val="0"/>
        <w:pageBreakBefore w:val="0"/>
        <w:widowControl w:val="0"/>
        <w:suppressLineNumbers w:val="0"/>
        <w:shd w:val="clear" w:fill="FFFFFF"/>
        <w:kinsoku/>
        <w:wordWrap/>
        <w:overflowPunct/>
        <w:topLinePunct w:val="0"/>
        <w:autoSpaceDE/>
        <w:autoSpaceDN/>
        <w:bidi w:val="0"/>
        <w:adjustRightInd/>
        <w:snapToGrid/>
        <w:spacing w:before="0" w:beforeAutospacing="0" w:after="0" w:afterAutospacing="0" w:line="560" w:lineRule="exact"/>
        <w:ind w:left="0" w:firstLine="640" w:firstLineChars="200"/>
        <w:textAlignment w:val="auto"/>
      </w:pPr>
      <w:r>
        <w:rPr>
          <w:rFonts w:hint="eastAsia" w:ascii="仿宋_GB2312" w:hAnsi="仿宋" w:eastAsia="仿宋_GB2312" w:cs="仿宋_GB2312"/>
          <w:b w:val="0"/>
          <w:bCs w:val="0"/>
          <w:color w:val="000000"/>
          <w:kern w:val="0"/>
          <w:sz w:val="32"/>
          <w:szCs w:val="32"/>
          <w:u w:val="none"/>
          <w:shd w:val="clear" w:fill="FFFFFF"/>
        </w:rPr>
        <w:t>2.人员疏散组</w:t>
      </w:r>
    </w:p>
    <w:p w14:paraId="0E945F26">
      <w:pPr>
        <w:pStyle w:val="2"/>
        <w:keepNext w:val="0"/>
        <w:keepLines w:val="0"/>
        <w:pageBreakBefore w:val="0"/>
        <w:widowControl w:val="0"/>
        <w:suppressLineNumbers w:val="0"/>
        <w:shd w:val="clear" w:fill="FFFFFF"/>
        <w:kinsoku/>
        <w:wordWrap/>
        <w:overflowPunct/>
        <w:topLinePunct w:val="0"/>
        <w:autoSpaceDE/>
        <w:autoSpaceDN/>
        <w:bidi w:val="0"/>
        <w:adjustRightInd/>
        <w:snapToGrid/>
        <w:spacing w:before="0" w:beforeAutospacing="0" w:after="0" w:afterAutospacing="0" w:line="560" w:lineRule="exact"/>
        <w:ind w:left="0" w:firstLine="640" w:firstLineChars="200"/>
        <w:textAlignment w:val="auto"/>
        <w:rPr>
          <w:rFonts w:hint="eastAsia" w:eastAsia="仿宋_GB2312"/>
          <w:lang w:eastAsia="zh-CN"/>
        </w:rPr>
      </w:pPr>
      <w:r>
        <w:rPr>
          <w:rFonts w:hint="eastAsia" w:ascii="仿宋_GB2312" w:hAnsi="仿宋" w:eastAsia="仿宋_GB2312" w:cs="仿宋_GB2312"/>
          <w:b w:val="0"/>
          <w:bCs w:val="0"/>
          <w:color w:val="000000"/>
          <w:kern w:val="0"/>
          <w:sz w:val="32"/>
          <w:szCs w:val="32"/>
          <w:u w:val="none"/>
          <w:shd w:val="clear" w:fill="FFFFFF"/>
        </w:rPr>
        <w:t>组  长：</w:t>
      </w:r>
      <w:r>
        <w:rPr>
          <w:rFonts w:hint="eastAsia" w:ascii="仿宋_GB2312" w:hAnsi="仿宋" w:eastAsia="仿宋_GB2312" w:cs="仿宋_GB2312"/>
          <w:b w:val="0"/>
          <w:bCs w:val="0"/>
          <w:color w:val="000000"/>
          <w:kern w:val="0"/>
          <w:sz w:val="32"/>
          <w:szCs w:val="32"/>
          <w:u w:val="none"/>
          <w:shd w:val="clear" w:fill="FFFFFF"/>
          <w:lang w:eastAsia="zh-CN"/>
        </w:rPr>
        <w:t>雎小稳</w:t>
      </w:r>
    </w:p>
    <w:p w14:paraId="6DB82D69">
      <w:pPr>
        <w:pStyle w:val="2"/>
        <w:keepNext w:val="0"/>
        <w:keepLines w:val="0"/>
        <w:pageBreakBefore w:val="0"/>
        <w:widowControl w:val="0"/>
        <w:suppressLineNumbers w:val="0"/>
        <w:shd w:val="clear" w:fill="FFFFFF"/>
        <w:kinsoku/>
        <w:wordWrap/>
        <w:overflowPunct/>
        <w:topLinePunct w:val="0"/>
        <w:autoSpaceDE/>
        <w:autoSpaceDN/>
        <w:bidi w:val="0"/>
        <w:adjustRightInd/>
        <w:snapToGrid/>
        <w:spacing w:before="0" w:beforeAutospacing="0" w:after="0" w:afterAutospacing="0" w:line="560" w:lineRule="exact"/>
        <w:ind w:left="0" w:firstLine="640" w:firstLineChars="200"/>
        <w:textAlignment w:val="auto"/>
      </w:pPr>
      <w:r>
        <w:rPr>
          <w:rFonts w:hint="eastAsia" w:ascii="仿宋_GB2312" w:hAnsi="仿宋" w:eastAsia="仿宋_GB2312" w:cs="仿宋_GB2312"/>
          <w:b w:val="0"/>
          <w:bCs w:val="0"/>
          <w:color w:val="000000"/>
          <w:kern w:val="0"/>
          <w:sz w:val="32"/>
          <w:szCs w:val="32"/>
          <w:u w:val="none"/>
          <w:shd w:val="clear" w:fill="FFFFFF"/>
        </w:rPr>
        <w:t>成  员：学生处  团委全体教职员工</w:t>
      </w:r>
    </w:p>
    <w:p w14:paraId="70B3A583">
      <w:pPr>
        <w:pStyle w:val="2"/>
        <w:keepNext w:val="0"/>
        <w:keepLines w:val="0"/>
        <w:pageBreakBefore w:val="0"/>
        <w:widowControl w:val="0"/>
        <w:suppressLineNumbers w:val="0"/>
        <w:shd w:val="clear" w:fill="FFFFFF"/>
        <w:kinsoku/>
        <w:wordWrap/>
        <w:overflowPunct/>
        <w:topLinePunct w:val="0"/>
        <w:autoSpaceDE/>
        <w:autoSpaceDN/>
        <w:bidi w:val="0"/>
        <w:adjustRightInd/>
        <w:snapToGrid/>
        <w:spacing w:before="0" w:beforeAutospacing="0" w:after="0" w:afterAutospacing="0" w:line="560" w:lineRule="exact"/>
        <w:ind w:left="0" w:firstLine="640" w:firstLineChars="200"/>
        <w:textAlignment w:val="auto"/>
      </w:pPr>
      <w:r>
        <w:rPr>
          <w:rFonts w:hint="eastAsia" w:ascii="仿宋_GB2312" w:hAnsi="仿宋" w:eastAsia="仿宋_GB2312" w:cs="仿宋_GB2312"/>
          <w:b w:val="0"/>
          <w:bCs w:val="0"/>
          <w:color w:val="000000"/>
          <w:kern w:val="0"/>
          <w:sz w:val="32"/>
          <w:szCs w:val="32"/>
          <w:u w:val="none"/>
          <w:shd w:val="clear" w:fill="FFFFFF"/>
        </w:rPr>
        <w:t>职责任务：负责学生的防汛动员、宣传、演练；汛期组织安全疏散；会同后勤保障组安置疏散后的人员生活。</w:t>
      </w:r>
    </w:p>
    <w:p w14:paraId="14EB15CE">
      <w:pPr>
        <w:pStyle w:val="2"/>
        <w:keepNext w:val="0"/>
        <w:keepLines w:val="0"/>
        <w:pageBreakBefore w:val="0"/>
        <w:widowControl w:val="0"/>
        <w:suppressLineNumbers w:val="0"/>
        <w:shd w:val="clear" w:fill="FFFFFF"/>
        <w:kinsoku/>
        <w:wordWrap/>
        <w:overflowPunct/>
        <w:topLinePunct w:val="0"/>
        <w:autoSpaceDE/>
        <w:autoSpaceDN/>
        <w:bidi w:val="0"/>
        <w:adjustRightInd/>
        <w:snapToGrid/>
        <w:spacing w:before="0" w:beforeAutospacing="0" w:after="0" w:afterAutospacing="0" w:line="560" w:lineRule="exact"/>
        <w:ind w:left="0" w:firstLine="640" w:firstLineChars="200"/>
        <w:textAlignment w:val="auto"/>
      </w:pPr>
      <w:r>
        <w:rPr>
          <w:rFonts w:hint="eastAsia" w:ascii="仿宋_GB2312" w:hAnsi="仿宋" w:eastAsia="仿宋_GB2312" w:cs="仿宋_GB2312"/>
          <w:b w:val="0"/>
          <w:bCs w:val="0"/>
          <w:color w:val="000000"/>
          <w:kern w:val="0"/>
          <w:sz w:val="32"/>
          <w:szCs w:val="32"/>
          <w:u w:val="none"/>
          <w:shd w:val="clear" w:fill="FFFFFF"/>
        </w:rPr>
        <w:t>3.卫生医疗组</w:t>
      </w:r>
    </w:p>
    <w:p w14:paraId="734B4F78">
      <w:pPr>
        <w:pStyle w:val="2"/>
        <w:keepNext w:val="0"/>
        <w:keepLines w:val="0"/>
        <w:pageBreakBefore w:val="0"/>
        <w:widowControl w:val="0"/>
        <w:suppressLineNumbers w:val="0"/>
        <w:shd w:val="clear" w:fill="FFFFFF"/>
        <w:kinsoku/>
        <w:wordWrap/>
        <w:overflowPunct/>
        <w:topLinePunct w:val="0"/>
        <w:autoSpaceDE/>
        <w:autoSpaceDN/>
        <w:bidi w:val="0"/>
        <w:adjustRightInd/>
        <w:snapToGrid/>
        <w:spacing w:before="0" w:beforeAutospacing="0" w:after="0" w:afterAutospacing="0" w:line="560" w:lineRule="exact"/>
        <w:ind w:left="0" w:firstLine="640" w:firstLineChars="200"/>
        <w:textAlignment w:val="auto"/>
        <w:rPr>
          <w:rFonts w:hint="eastAsia" w:eastAsia="仿宋_GB2312"/>
          <w:lang w:eastAsia="zh-CN"/>
        </w:rPr>
      </w:pPr>
      <w:r>
        <w:rPr>
          <w:rFonts w:hint="eastAsia" w:ascii="仿宋_GB2312" w:hAnsi="仿宋" w:eastAsia="仿宋_GB2312" w:cs="仿宋_GB2312"/>
          <w:b w:val="0"/>
          <w:bCs w:val="0"/>
          <w:color w:val="000000"/>
          <w:kern w:val="0"/>
          <w:sz w:val="32"/>
          <w:szCs w:val="32"/>
          <w:u w:val="none"/>
          <w:shd w:val="clear" w:fill="FFFFFF"/>
        </w:rPr>
        <w:t>组  长：</w:t>
      </w:r>
      <w:r>
        <w:rPr>
          <w:rFonts w:hint="eastAsia" w:ascii="仿宋_GB2312" w:hAnsi="仿宋" w:eastAsia="仿宋_GB2312" w:cs="仿宋_GB2312"/>
          <w:b w:val="0"/>
          <w:bCs w:val="0"/>
          <w:color w:val="000000"/>
          <w:kern w:val="0"/>
          <w:sz w:val="32"/>
          <w:szCs w:val="32"/>
          <w:u w:val="none"/>
          <w:shd w:val="clear" w:fill="FFFFFF"/>
          <w:lang w:eastAsia="zh-CN"/>
        </w:rPr>
        <w:t>郭</w:t>
      </w:r>
      <w:r>
        <w:rPr>
          <w:rFonts w:hint="eastAsia" w:ascii="仿宋_GB2312" w:hAnsi="仿宋" w:eastAsia="仿宋_GB2312" w:cs="仿宋_GB2312"/>
          <w:b w:val="0"/>
          <w:bCs w:val="0"/>
          <w:color w:val="000000"/>
          <w:kern w:val="0"/>
          <w:sz w:val="32"/>
          <w:szCs w:val="32"/>
          <w:u w:val="none"/>
          <w:shd w:val="clear" w:fill="FFFFFF"/>
          <w:lang w:val="en-US" w:eastAsia="zh-CN"/>
        </w:rPr>
        <w:t xml:space="preserve">  </w:t>
      </w:r>
      <w:r>
        <w:rPr>
          <w:rFonts w:hint="eastAsia" w:ascii="仿宋_GB2312" w:hAnsi="仿宋" w:eastAsia="仿宋_GB2312" w:cs="仿宋_GB2312"/>
          <w:b w:val="0"/>
          <w:bCs w:val="0"/>
          <w:color w:val="000000"/>
          <w:kern w:val="0"/>
          <w:sz w:val="32"/>
          <w:szCs w:val="32"/>
          <w:u w:val="none"/>
          <w:shd w:val="clear" w:fill="FFFFFF"/>
          <w:lang w:eastAsia="zh-CN"/>
        </w:rPr>
        <w:t>淼</w:t>
      </w:r>
    </w:p>
    <w:p w14:paraId="111F8F87">
      <w:pPr>
        <w:pStyle w:val="2"/>
        <w:keepNext w:val="0"/>
        <w:keepLines w:val="0"/>
        <w:pageBreakBefore w:val="0"/>
        <w:widowControl w:val="0"/>
        <w:suppressLineNumbers w:val="0"/>
        <w:shd w:val="clear" w:fill="FFFFFF"/>
        <w:kinsoku/>
        <w:wordWrap/>
        <w:overflowPunct/>
        <w:topLinePunct w:val="0"/>
        <w:autoSpaceDE/>
        <w:autoSpaceDN/>
        <w:bidi w:val="0"/>
        <w:adjustRightInd/>
        <w:snapToGrid/>
        <w:spacing w:before="0" w:beforeAutospacing="0" w:after="0" w:afterAutospacing="0" w:line="560" w:lineRule="exact"/>
        <w:ind w:left="0" w:firstLine="640" w:firstLineChars="200"/>
        <w:textAlignment w:val="auto"/>
        <w:rPr>
          <w:rFonts w:hint="eastAsia" w:eastAsia="仿宋_GB2312"/>
          <w:lang w:eastAsia="zh-CN"/>
        </w:rPr>
      </w:pPr>
      <w:r>
        <w:rPr>
          <w:rFonts w:hint="eastAsia" w:ascii="仿宋_GB2312" w:hAnsi="仿宋" w:eastAsia="仿宋_GB2312" w:cs="仿宋_GB2312"/>
          <w:b w:val="0"/>
          <w:bCs w:val="0"/>
          <w:color w:val="000000"/>
          <w:kern w:val="0"/>
          <w:sz w:val="32"/>
          <w:szCs w:val="32"/>
          <w:u w:val="none"/>
          <w:shd w:val="clear" w:fill="FFFFFF"/>
        </w:rPr>
        <w:t>成  员：</w:t>
      </w:r>
      <w:r>
        <w:rPr>
          <w:rFonts w:hint="eastAsia" w:ascii="仿宋_GB2312" w:hAnsi="仿宋" w:eastAsia="仿宋_GB2312" w:cs="仿宋_GB2312"/>
          <w:b w:val="0"/>
          <w:bCs w:val="0"/>
          <w:color w:val="000000"/>
          <w:kern w:val="0"/>
          <w:sz w:val="32"/>
          <w:szCs w:val="32"/>
          <w:u w:val="none"/>
          <w:shd w:val="clear" w:fill="FFFFFF"/>
          <w:lang w:eastAsia="zh-CN"/>
        </w:rPr>
        <w:t>周</w:t>
      </w:r>
      <w:r>
        <w:rPr>
          <w:rFonts w:hint="eastAsia" w:ascii="仿宋_GB2312" w:hAnsi="仿宋" w:eastAsia="仿宋_GB2312" w:cs="仿宋_GB2312"/>
          <w:b w:val="0"/>
          <w:bCs w:val="0"/>
          <w:color w:val="000000"/>
          <w:kern w:val="0"/>
          <w:sz w:val="32"/>
          <w:szCs w:val="32"/>
          <w:u w:val="none"/>
          <w:shd w:val="clear" w:fill="FFFFFF"/>
          <w:lang w:val="en-US" w:eastAsia="zh-CN"/>
        </w:rPr>
        <w:t xml:space="preserve">  </w:t>
      </w:r>
      <w:r>
        <w:rPr>
          <w:rFonts w:hint="eastAsia" w:ascii="仿宋_GB2312" w:hAnsi="仿宋" w:eastAsia="仿宋_GB2312" w:cs="仿宋_GB2312"/>
          <w:b w:val="0"/>
          <w:bCs w:val="0"/>
          <w:color w:val="000000"/>
          <w:kern w:val="0"/>
          <w:sz w:val="32"/>
          <w:szCs w:val="32"/>
          <w:u w:val="none"/>
          <w:shd w:val="clear" w:fill="FFFFFF"/>
          <w:lang w:eastAsia="zh-CN"/>
        </w:rPr>
        <w:t>勇</w:t>
      </w:r>
    </w:p>
    <w:p w14:paraId="03EE2993">
      <w:pPr>
        <w:pStyle w:val="2"/>
        <w:keepNext w:val="0"/>
        <w:keepLines w:val="0"/>
        <w:pageBreakBefore w:val="0"/>
        <w:widowControl w:val="0"/>
        <w:suppressLineNumbers w:val="0"/>
        <w:shd w:val="clear" w:fill="FFFFFF"/>
        <w:kinsoku/>
        <w:wordWrap/>
        <w:overflowPunct/>
        <w:topLinePunct w:val="0"/>
        <w:autoSpaceDE/>
        <w:autoSpaceDN/>
        <w:bidi w:val="0"/>
        <w:adjustRightInd/>
        <w:snapToGrid/>
        <w:spacing w:before="0" w:beforeAutospacing="0" w:after="0" w:afterAutospacing="0" w:line="560" w:lineRule="exact"/>
        <w:ind w:left="0" w:firstLine="640" w:firstLineChars="200"/>
        <w:textAlignment w:val="auto"/>
      </w:pPr>
      <w:r>
        <w:rPr>
          <w:rFonts w:hint="eastAsia" w:ascii="仿宋_GB2312" w:hAnsi="仿宋" w:eastAsia="仿宋_GB2312" w:cs="仿宋_GB2312"/>
          <w:b w:val="0"/>
          <w:bCs w:val="0"/>
          <w:color w:val="000000"/>
          <w:kern w:val="0"/>
          <w:sz w:val="32"/>
          <w:szCs w:val="32"/>
          <w:u w:val="none"/>
          <w:shd w:val="clear" w:fill="FFFFFF"/>
        </w:rPr>
        <w:t>职责任务：负责防汛期间的医疗器械、药品的提供、使用、发放；对伤病人员进行救治；对危重伤员联系（120）施救；会同后勤保障组确保食品、饮水卫生安全；会同有关部门对受灾师生进行精神疏导；组织灾后消毒、防疫。</w:t>
      </w:r>
    </w:p>
    <w:p w14:paraId="7D7169B5">
      <w:pPr>
        <w:pStyle w:val="2"/>
        <w:keepNext w:val="0"/>
        <w:keepLines w:val="0"/>
        <w:pageBreakBefore w:val="0"/>
        <w:widowControl w:val="0"/>
        <w:suppressLineNumbers w:val="0"/>
        <w:shd w:val="clear" w:fill="FFFFFF"/>
        <w:kinsoku/>
        <w:wordWrap/>
        <w:overflowPunct/>
        <w:topLinePunct w:val="0"/>
        <w:autoSpaceDE/>
        <w:autoSpaceDN/>
        <w:bidi w:val="0"/>
        <w:adjustRightInd/>
        <w:snapToGrid/>
        <w:spacing w:before="0" w:beforeAutospacing="0" w:after="0" w:afterAutospacing="0" w:line="560" w:lineRule="exact"/>
        <w:ind w:left="0" w:firstLine="640" w:firstLineChars="200"/>
        <w:textAlignment w:val="auto"/>
      </w:pPr>
      <w:r>
        <w:rPr>
          <w:rFonts w:hint="eastAsia" w:ascii="仿宋_GB2312" w:hAnsi="仿宋" w:eastAsia="仿宋_GB2312" w:cs="仿宋_GB2312"/>
          <w:b w:val="0"/>
          <w:bCs w:val="0"/>
          <w:color w:val="000000"/>
          <w:kern w:val="0"/>
          <w:sz w:val="32"/>
          <w:szCs w:val="32"/>
          <w:u w:val="none"/>
          <w:shd w:val="clear" w:fill="FFFFFF"/>
        </w:rPr>
        <w:t>4.后勤保障组</w:t>
      </w:r>
    </w:p>
    <w:p w14:paraId="6BF2FBF9">
      <w:pPr>
        <w:pStyle w:val="2"/>
        <w:keepNext w:val="0"/>
        <w:keepLines w:val="0"/>
        <w:pageBreakBefore w:val="0"/>
        <w:widowControl w:val="0"/>
        <w:suppressLineNumbers w:val="0"/>
        <w:shd w:val="clear" w:fill="FFFFFF"/>
        <w:kinsoku/>
        <w:wordWrap/>
        <w:overflowPunct/>
        <w:topLinePunct w:val="0"/>
        <w:autoSpaceDE/>
        <w:autoSpaceDN/>
        <w:bidi w:val="0"/>
        <w:adjustRightInd/>
        <w:snapToGrid/>
        <w:spacing w:before="0" w:beforeAutospacing="0" w:after="0" w:afterAutospacing="0" w:line="560" w:lineRule="exact"/>
        <w:ind w:left="0" w:firstLine="640" w:firstLineChars="200"/>
        <w:textAlignment w:val="auto"/>
      </w:pPr>
      <w:r>
        <w:rPr>
          <w:rFonts w:hint="eastAsia" w:ascii="仿宋_GB2312" w:hAnsi="仿宋" w:eastAsia="仿宋_GB2312" w:cs="仿宋_GB2312"/>
          <w:b w:val="0"/>
          <w:bCs w:val="0"/>
          <w:color w:val="000000"/>
          <w:kern w:val="0"/>
          <w:sz w:val="32"/>
          <w:szCs w:val="32"/>
          <w:u w:val="none"/>
          <w:shd w:val="clear" w:fill="FFFFFF"/>
        </w:rPr>
        <w:t>组  长：</w:t>
      </w:r>
      <w:r>
        <w:rPr>
          <w:rFonts w:hint="eastAsia" w:ascii="仿宋_GB2312" w:hAnsi="仿宋" w:eastAsia="仿宋_GB2312" w:cs="仿宋_GB2312"/>
          <w:b w:val="0"/>
          <w:bCs w:val="0"/>
          <w:color w:val="000000"/>
          <w:kern w:val="0"/>
          <w:sz w:val="32"/>
          <w:szCs w:val="32"/>
          <w:u w:val="none"/>
          <w:shd w:val="clear" w:fill="FFFFFF"/>
          <w:lang w:eastAsia="zh-CN"/>
        </w:rPr>
        <w:t>郭</w:t>
      </w:r>
      <w:r>
        <w:rPr>
          <w:rFonts w:hint="eastAsia" w:ascii="仿宋_GB2312" w:hAnsi="仿宋" w:eastAsia="仿宋_GB2312" w:cs="仿宋_GB2312"/>
          <w:b w:val="0"/>
          <w:bCs w:val="0"/>
          <w:color w:val="000000"/>
          <w:kern w:val="0"/>
          <w:sz w:val="32"/>
          <w:szCs w:val="32"/>
          <w:u w:val="none"/>
          <w:shd w:val="clear" w:fill="FFFFFF"/>
          <w:lang w:val="en-US" w:eastAsia="zh-CN"/>
        </w:rPr>
        <w:t xml:space="preserve">  </w:t>
      </w:r>
      <w:r>
        <w:rPr>
          <w:rFonts w:hint="eastAsia" w:ascii="仿宋_GB2312" w:hAnsi="仿宋" w:eastAsia="仿宋_GB2312" w:cs="仿宋_GB2312"/>
          <w:b w:val="0"/>
          <w:bCs w:val="0"/>
          <w:color w:val="000000"/>
          <w:kern w:val="0"/>
          <w:sz w:val="32"/>
          <w:szCs w:val="32"/>
          <w:u w:val="none"/>
          <w:shd w:val="clear" w:fill="FFFFFF"/>
          <w:lang w:eastAsia="zh-CN"/>
        </w:rPr>
        <w:t>淼</w:t>
      </w:r>
      <w:r>
        <w:rPr>
          <w:rFonts w:hint="eastAsia" w:ascii="仿宋_GB2312" w:hAnsi="仿宋" w:eastAsia="仿宋_GB2312" w:cs="仿宋_GB2312"/>
          <w:b w:val="0"/>
          <w:bCs w:val="0"/>
          <w:color w:val="000000"/>
          <w:kern w:val="0"/>
          <w:sz w:val="32"/>
          <w:szCs w:val="32"/>
          <w:u w:val="none"/>
          <w:shd w:val="clear" w:fill="FFFFFF"/>
        </w:rPr>
        <w:t xml:space="preserve">  </w:t>
      </w:r>
    </w:p>
    <w:p w14:paraId="46B0F6E2">
      <w:pPr>
        <w:pStyle w:val="2"/>
        <w:keepNext w:val="0"/>
        <w:keepLines w:val="0"/>
        <w:pageBreakBefore w:val="0"/>
        <w:widowControl w:val="0"/>
        <w:suppressLineNumbers w:val="0"/>
        <w:shd w:val="clear" w:fill="FFFFFF"/>
        <w:kinsoku/>
        <w:wordWrap/>
        <w:overflowPunct/>
        <w:topLinePunct w:val="0"/>
        <w:autoSpaceDE/>
        <w:autoSpaceDN/>
        <w:bidi w:val="0"/>
        <w:adjustRightInd/>
        <w:snapToGrid/>
        <w:spacing w:before="0" w:beforeAutospacing="0" w:after="0" w:afterAutospacing="0" w:line="560" w:lineRule="exact"/>
        <w:ind w:left="0" w:firstLine="640" w:firstLineChars="200"/>
        <w:textAlignment w:val="auto"/>
      </w:pPr>
      <w:r>
        <w:rPr>
          <w:rFonts w:hint="eastAsia" w:ascii="仿宋_GB2312" w:hAnsi="仿宋" w:eastAsia="仿宋_GB2312" w:cs="仿宋_GB2312"/>
          <w:b w:val="0"/>
          <w:bCs w:val="0"/>
          <w:color w:val="000000"/>
          <w:kern w:val="0"/>
          <w:sz w:val="32"/>
          <w:szCs w:val="32"/>
          <w:u w:val="none"/>
          <w:shd w:val="clear" w:fill="FFFFFF"/>
        </w:rPr>
        <w:t>成  员：</w:t>
      </w:r>
      <w:r>
        <w:rPr>
          <w:rFonts w:hint="eastAsia" w:ascii="仿宋_GB2312" w:hAnsi="仿宋" w:eastAsia="仿宋_GB2312" w:cs="仿宋_GB2312"/>
          <w:b w:val="0"/>
          <w:bCs w:val="0"/>
          <w:color w:val="000000"/>
          <w:kern w:val="0"/>
          <w:sz w:val="32"/>
          <w:szCs w:val="32"/>
          <w:u w:val="none"/>
          <w:shd w:val="clear" w:fill="FFFFFF"/>
          <w:lang w:val="en-US" w:eastAsia="zh-CN"/>
        </w:rPr>
        <w:t>总务处</w:t>
      </w:r>
      <w:r>
        <w:rPr>
          <w:rFonts w:hint="eastAsia" w:ascii="仿宋_GB2312" w:hAnsi="仿宋" w:eastAsia="仿宋_GB2312" w:cs="仿宋_GB2312"/>
          <w:b w:val="0"/>
          <w:bCs w:val="0"/>
          <w:color w:val="000000"/>
          <w:kern w:val="0"/>
          <w:sz w:val="32"/>
          <w:szCs w:val="32"/>
          <w:u w:val="none"/>
          <w:shd w:val="clear" w:fill="FFFFFF"/>
        </w:rPr>
        <w:t>全体员工</w:t>
      </w:r>
    </w:p>
    <w:p w14:paraId="59738A6A">
      <w:pPr>
        <w:pStyle w:val="2"/>
        <w:keepNext w:val="0"/>
        <w:keepLines w:val="0"/>
        <w:pageBreakBefore w:val="0"/>
        <w:widowControl w:val="0"/>
        <w:suppressLineNumbers w:val="0"/>
        <w:shd w:val="clear" w:fill="FFFFFF"/>
        <w:kinsoku/>
        <w:wordWrap/>
        <w:overflowPunct/>
        <w:topLinePunct w:val="0"/>
        <w:autoSpaceDE/>
        <w:autoSpaceDN/>
        <w:bidi w:val="0"/>
        <w:adjustRightInd/>
        <w:snapToGrid/>
        <w:spacing w:before="0" w:beforeAutospacing="0" w:after="0" w:afterAutospacing="0" w:line="560" w:lineRule="exact"/>
        <w:ind w:left="0" w:firstLine="640" w:firstLineChars="200"/>
        <w:textAlignment w:val="auto"/>
      </w:pPr>
      <w:r>
        <w:rPr>
          <w:rFonts w:hint="eastAsia" w:ascii="仿宋_GB2312" w:hAnsi="仿宋" w:eastAsia="仿宋_GB2312" w:cs="仿宋_GB2312"/>
          <w:b w:val="0"/>
          <w:bCs w:val="0"/>
          <w:color w:val="000000"/>
          <w:kern w:val="0"/>
          <w:sz w:val="32"/>
          <w:szCs w:val="32"/>
          <w:u w:val="none"/>
          <w:shd w:val="clear" w:fill="FFFFFF"/>
        </w:rPr>
        <w:t>职责任务：负责防汛物资保障；负责电力、照明设备保障和排水管线疏通、排涝；负责汛期生活用品、食品、饮水安全、储备、发放；负责受灾师生的生活安置；组织商户、在建工程企业的防汛工作；负责学校抢险队救灾工作实施。</w:t>
      </w:r>
    </w:p>
    <w:p w14:paraId="5427741F">
      <w:pPr>
        <w:pStyle w:val="2"/>
        <w:keepNext w:val="0"/>
        <w:keepLines w:val="0"/>
        <w:pageBreakBefore w:val="0"/>
        <w:widowControl w:val="0"/>
        <w:suppressLineNumbers w:val="0"/>
        <w:shd w:val="clear" w:fill="FFFFFF"/>
        <w:kinsoku/>
        <w:wordWrap/>
        <w:overflowPunct/>
        <w:topLinePunct w:val="0"/>
        <w:autoSpaceDE/>
        <w:autoSpaceDN/>
        <w:bidi w:val="0"/>
        <w:adjustRightInd/>
        <w:snapToGrid/>
        <w:spacing w:before="0" w:beforeAutospacing="0" w:after="0" w:afterAutospacing="0" w:line="560" w:lineRule="exact"/>
        <w:ind w:left="0" w:firstLine="640" w:firstLineChars="200"/>
        <w:textAlignment w:val="auto"/>
      </w:pPr>
      <w:r>
        <w:rPr>
          <w:rFonts w:hint="eastAsia" w:ascii="仿宋_GB2312" w:hAnsi="仿宋" w:eastAsia="仿宋_GB2312" w:cs="仿宋_GB2312"/>
          <w:b w:val="0"/>
          <w:bCs w:val="0"/>
          <w:color w:val="000000"/>
          <w:kern w:val="0"/>
          <w:sz w:val="32"/>
          <w:szCs w:val="32"/>
          <w:u w:val="none"/>
          <w:shd w:val="clear" w:fill="FFFFFF"/>
        </w:rPr>
        <w:t>5.通讯联络组</w:t>
      </w:r>
    </w:p>
    <w:p w14:paraId="205BF14E">
      <w:pPr>
        <w:pStyle w:val="2"/>
        <w:keepNext w:val="0"/>
        <w:keepLines w:val="0"/>
        <w:pageBreakBefore w:val="0"/>
        <w:widowControl w:val="0"/>
        <w:suppressLineNumbers w:val="0"/>
        <w:shd w:val="clear" w:fill="FFFFFF"/>
        <w:kinsoku/>
        <w:wordWrap/>
        <w:overflowPunct/>
        <w:topLinePunct w:val="0"/>
        <w:autoSpaceDE/>
        <w:autoSpaceDN/>
        <w:bidi w:val="0"/>
        <w:adjustRightInd/>
        <w:snapToGrid/>
        <w:spacing w:before="0" w:beforeAutospacing="0" w:after="0" w:afterAutospacing="0" w:line="560" w:lineRule="exact"/>
        <w:ind w:left="0" w:firstLine="640" w:firstLineChars="200"/>
        <w:textAlignment w:val="auto"/>
      </w:pPr>
      <w:r>
        <w:rPr>
          <w:rFonts w:hint="eastAsia" w:ascii="仿宋_GB2312" w:hAnsi="仿宋" w:eastAsia="仿宋_GB2312" w:cs="仿宋_GB2312"/>
          <w:b w:val="0"/>
          <w:bCs w:val="0"/>
          <w:color w:val="000000"/>
          <w:kern w:val="0"/>
          <w:sz w:val="32"/>
          <w:szCs w:val="32"/>
          <w:u w:val="none"/>
          <w:shd w:val="clear" w:fill="FFFFFF"/>
        </w:rPr>
        <w:t>组  长：</w:t>
      </w:r>
      <w:r>
        <w:rPr>
          <w:rFonts w:hint="eastAsia" w:ascii="仿宋_GB2312" w:hAnsi="仿宋" w:eastAsia="仿宋_GB2312" w:cs="仿宋_GB2312"/>
          <w:b w:val="0"/>
          <w:bCs w:val="0"/>
          <w:color w:val="000000"/>
          <w:kern w:val="0"/>
          <w:sz w:val="32"/>
          <w:szCs w:val="32"/>
          <w:u w:val="none"/>
          <w:shd w:val="clear" w:fill="FFFFFF"/>
          <w:lang w:eastAsia="zh-CN"/>
        </w:rPr>
        <w:t>高豪远</w:t>
      </w:r>
      <w:r>
        <w:rPr>
          <w:rFonts w:hint="eastAsia" w:ascii="仿宋_GB2312" w:hAnsi="仿宋" w:eastAsia="仿宋_GB2312" w:cs="仿宋_GB2312"/>
          <w:b w:val="0"/>
          <w:bCs w:val="0"/>
          <w:color w:val="000000"/>
          <w:kern w:val="0"/>
          <w:sz w:val="32"/>
          <w:szCs w:val="32"/>
          <w:u w:val="none"/>
          <w:shd w:val="clear" w:fill="FFFFFF"/>
        </w:rPr>
        <w:t xml:space="preserve"> </w:t>
      </w:r>
    </w:p>
    <w:p w14:paraId="31B03899">
      <w:pPr>
        <w:pStyle w:val="2"/>
        <w:keepNext w:val="0"/>
        <w:keepLines w:val="0"/>
        <w:pageBreakBefore w:val="0"/>
        <w:widowControl w:val="0"/>
        <w:suppressLineNumbers w:val="0"/>
        <w:shd w:val="clear" w:fill="FFFFFF"/>
        <w:kinsoku/>
        <w:wordWrap/>
        <w:overflowPunct/>
        <w:topLinePunct w:val="0"/>
        <w:autoSpaceDE/>
        <w:autoSpaceDN/>
        <w:bidi w:val="0"/>
        <w:adjustRightInd/>
        <w:snapToGrid/>
        <w:spacing w:before="0" w:beforeAutospacing="0" w:after="0" w:afterAutospacing="0" w:line="560" w:lineRule="exact"/>
        <w:ind w:left="0" w:firstLine="640" w:firstLineChars="200"/>
        <w:textAlignment w:val="auto"/>
      </w:pPr>
      <w:r>
        <w:rPr>
          <w:rFonts w:hint="eastAsia" w:ascii="仿宋_GB2312" w:hAnsi="仿宋" w:eastAsia="仿宋_GB2312" w:cs="仿宋_GB2312"/>
          <w:b w:val="0"/>
          <w:bCs w:val="0"/>
          <w:color w:val="000000"/>
          <w:kern w:val="0"/>
          <w:sz w:val="32"/>
          <w:szCs w:val="32"/>
          <w:u w:val="none"/>
          <w:shd w:val="clear" w:fill="FFFFFF"/>
        </w:rPr>
        <w:t>成  员：宣传部全体员工</w:t>
      </w:r>
    </w:p>
    <w:p w14:paraId="399EFB41">
      <w:pPr>
        <w:pStyle w:val="2"/>
        <w:keepNext w:val="0"/>
        <w:keepLines w:val="0"/>
        <w:pageBreakBefore w:val="0"/>
        <w:widowControl w:val="0"/>
        <w:suppressLineNumbers w:val="0"/>
        <w:shd w:val="clear" w:fill="FFFFFF"/>
        <w:kinsoku/>
        <w:wordWrap/>
        <w:overflowPunct/>
        <w:topLinePunct w:val="0"/>
        <w:autoSpaceDE/>
        <w:autoSpaceDN/>
        <w:bidi w:val="0"/>
        <w:adjustRightInd/>
        <w:snapToGrid/>
        <w:spacing w:before="0" w:beforeAutospacing="0" w:after="0" w:afterAutospacing="0" w:line="560" w:lineRule="exact"/>
        <w:ind w:left="0" w:firstLine="640" w:firstLineChars="200"/>
        <w:textAlignment w:val="auto"/>
      </w:pPr>
      <w:r>
        <w:rPr>
          <w:rFonts w:hint="eastAsia" w:ascii="仿宋_GB2312" w:hAnsi="仿宋" w:eastAsia="仿宋_GB2312" w:cs="仿宋_GB2312"/>
          <w:b w:val="0"/>
          <w:bCs w:val="0"/>
          <w:color w:val="000000"/>
          <w:kern w:val="0"/>
          <w:sz w:val="32"/>
          <w:szCs w:val="32"/>
          <w:u w:val="none"/>
          <w:shd w:val="clear" w:fill="FFFFFF"/>
        </w:rPr>
        <w:t xml:space="preserve">职责任务：负责防汛信息发布、报道和通讯联络；动员力量参加抗洪救灾；负责防汛安全的知识普及；归口对外发布相关信息；负责收集、分析、上报相关信息。 </w:t>
      </w:r>
    </w:p>
    <w:p w14:paraId="32005CED">
      <w:pPr>
        <w:pStyle w:val="2"/>
        <w:keepNext w:val="0"/>
        <w:keepLines w:val="0"/>
        <w:pageBreakBefore w:val="0"/>
        <w:widowControl w:val="0"/>
        <w:suppressLineNumbers w:val="0"/>
        <w:shd w:val="clear" w:fill="FFFFFF"/>
        <w:kinsoku/>
        <w:wordWrap/>
        <w:overflowPunct/>
        <w:topLinePunct w:val="0"/>
        <w:autoSpaceDE/>
        <w:autoSpaceDN/>
        <w:bidi w:val="0"/>
        <w:adjustRightInd/>
        <w:snapToGrid/>
        <w:spacing w:before="0" w:beforeAutospacing="0" w:after="0" w:afterAutospacing="0" w:line="560" w:lineRule="exact"/>
        <w:ind w:left="0" w:firstLine="640" w:firstLineChars="200"/>
        <w:textAlignment w:val="auto"/>
      </w:pPr>
      <w:r>
        <w:rPr>
          <w:rFonts w:hint="eastAsia" w:ascii="仿宋_GB2312" w:hAnsi="仿宋" w:eastAsia="仿宋_GB2312" w:cs="仿宋_GB2312"/>
          <w:b w:val="0"/>
          <w:bCs w:val="0"/>
          <w:color w:val="000000"/>
          <w:kern w:val="0"/>
          <w:sz w:val="32"/>
          <w:szCs w:val="32"/>
          <w:u w:val="none"/>
          <w:shd w:val="clear" w:fill="FFFFFF"/>
        </w:rPr>
        <w:t xml:space="preserve">6.各单位成立防汛小组，并结合本单位实际制定防汛预案、措施。组长由各单位主要负责人担任。职责任务：执行学校应急处置工作领导小组、防汛指挥部下达的防汛、抢险命令；组织本单位实施防汛抢险和师生疏散；及时上报本单位防汛情况；负责本单位的师生、财产安全。                           </w:t>
      </w:r>
    </w:p>
    <w:p w14:paraId="4B0AB957">
      <w:pPr>
        <w:pStyle w:val="2"/>
        <w:keepNext w:val="0"/>
        <w:keepLines w:val="0"/>
        <w:pageBreakBefore w:val="0"/>
        <w:widowControl w:val="0"/>
        <w:suppressLineNumbers w:val="0"/>
        <w:shd w:val="clear" w:fill="FFFFFF"/>
        <w:kinsoku/>
        <w:wordWrap/>
        <w:overflowPunct/>
        <w:topLinePunct w:val="0"/>
        <w:autoSpaceDE/>
        <w:autoSpaceDN/>
        <w:bidi w:val="0"/>
        <w:adjustRightInd/>
        <w:snapToGrid/>
        <w:spacing w:before="0" w:beforeAutospacing="0" w:after="0" w:afterAutospacing="0" w:line="560" w:lineRule="exact"/>
        <w:ind w:left="0" w:firstLine="640" w:firstLineChars="200"/>
        <w:textAlignment w:val="auto"/>
      </w:pPr>
      <w:r>
        <w:rPr>
          <w:rFonts w:hint="eastAsia" w:ascii="仿宋_GB2312" w:hAnsi="仿宋" w:eastAsia="仿宋_GB2312" w:cs="仿宋_GB2312"/>
          <w:b w:val="0"/>
          <w:bCs w:val="0"/>
          <w:color w:val="000000"/>
          <w:kern w:val="0"/>
          <w:sz w:val="32"/>
          <w:szCs w:val="32"/>
          <w:u w:val="none"/>
          <w:shd w:val="clear" w:fill="FFFFFF"/>
        </w:rPr>
        <w:t>7.学校组建突发防汛事件应急预备队，预备队由学校各单位人员组成。应急预备队要定期进行专业培训。一旦启动预案，立即进入工作状态。应急预备队按照突发防汛事件的具体情况和领导小组的要求动态调整成员组成。(附件)</w:t>
      </w:r>
    </w:p>
    <w:p w14:paraId="4D58D201">
      <w:pPr>
        <w:pStyle w:val="2"/>
        <w:keepNext w:val="0"/>
        <w:keepLines w:val="0"/>
        <w:pageBreakBefore w:val="0"/>
        <w:widowControl w:val="0"/>
        <w:suppressLineNumbers w:val="0"/>
        <w:shd w:val="clear" w:fill="FFFFFF"/>
        <w:kinsoku/>
        <w:wordWrap/>
        <w:overflowPunct/>
        <w:topLinePunct w:val="0"/>
        <w:autoSpaceDE/>
        <w:autoSpaceDN/>
        <w:bidi w:val="0"/>
        <w:adjustRightInd/>
        <w:snapToGrid/>
        <w:spacing w:before="0" w:beforeAutospacing="0" w:after="0" w:afterAutospacing="0" w:line="560" w:lineRule="exact"/>
        <w:ind w:left="0" w:firstLine="643" w:firstLineChars="200"/>
        <w:textAlignment w:val="auto"/>
      </w:pPr>
      <w:r>
        <w:rPr>
          <w:rStyle w:val="5"/>
          <w:rFonts w:hint="eastAsia" w:ascii="楷体_GB2312" w:hAnsi="楷体_GB2312" w:eastAsia="楷体_GB2312" w:cs="楷体_GB2312"/>
          <w:b/>
          <w:bCs w:val="0"/>
          <w:color w:val="000000"/>
          <w:kern w:val="0"/>
          <w:sz w:val="32"/>
          <w:szCs w:val="32"/>
          <w:u w:val="none"/>
          <w:shd w:val="clear" w:fill="FFFFFF"/>
          <w:lang w:val="en-US" w:eastAsia="zh-CN"/>
        </w:rPr>
        <w:t xml:space="preserve">第十七条  </w:t>
      </w:r>
      <w:r>
        <w:rPr>
          <w:rFonts w:hint="eastAsia" w:ascii="仿宋_GB2312" w:hAnsi="仿宋" w:eastAsia="仿宋_GB2312" w:cs="仿宋_GB2312"/>
          <w:b w:val="0"/>
          <w:bCs w:val="0"/>
          <w:color w:val="000000"/>
          <w:kern w:val="0"/>
          <w:sz w:val="32"/>
          <w:szCs w:val="32"/>
          <w:u w:val="none"/>
          <w:shd w:val="clear" w:fill="FFFFFF"/>
        </w:rPr>
        <w:t>通信与信息保障</w:t>
      </w:r>
    </w:p>
    <w:p w14:paraId="285EA9DE">
      <w:pPr>
        <w:pStyle w:val="2"/>
        <w:keepNext w:val="0"/>
        <w:keepLines w:val="0"/>
        <w:pageBreakBefore w:val="0"/>
        <w:widowControl w:val="0"/>
        <w:suppressLineNumbers w:val="0"/>
        <w:shd w:val="clear" w:fill="FFFFFF"/>
        <w:kinsoku/>
        <w:wordWrap/>
        <w:overflowPunct/>
        <w:topLinePunct w:val="0"/>
        <w:autoSpaceDE/>
        <w:autoSpaceDN/>
        <w:bidi w:val="0"/>
        <w:adjustRightInd/>
        <w:snapToGrid/>
        <w:spacing w:before="0" w:beforeAutospacing="0" w:after="0" w:afterAutospacing="0" w:line="560" w:lineRule="exact"/>
        <w:ind w:left="0" w:firstLine="640" w:firstLineChars="200"/>
        <w:textAlignment w:val="auto"/>
      </w:pPr>
      <w:r>
        <w:rPr>
          <w:rFonts w:hint="eastAsia" w:ascii="仿宋_GB2312" w:hAnsi="仿宋" w:eastAsia="仿宋_GB2312" w:cs="仿宋_GB2312"/>
          <w:b w:val="0"/>
          <w:bCs w:val="0"/>
          <w:color w:val="000000"/>
          <w:kern w:val="0"/>
          <w:sz w:val="32"/>
          <w:szCs w:val="32"/>
          <w:u w:val="none"/>
          <w:shd w:val="clear" w:fill="FFFFFF"/>
        </w:rPr>
        <w:t>学校要建立健全并落实汛情信息收集、传递、报送、处理等各环节运行机制，建立全系统的汛情信息共享平台。完善信息传输渠道，保持信息传输设施和通讯设备完好，保持通讯方便快捷，确保信息报送渠道的安全畅通。在紧急情况下，利用广播、电视、短信、移动网络等手段发布师生撤离信息，确保师生生命财产安全。</w:t>
      </w:r>
    </w:p>
    <w:p w14:paraId="5048023F">
      <w:pPr>
        <w:pStyle w:val="2"/>
        <w:keepNext w:val="0"/>
        <w:keepLines w:val="0"/>
        <w:pageBreakBefore w:val="0"/>
        <w:widowControl w:val="0"/>
        <w:suppressLineNumbers w:val="0"/>
        <w:shd w:val="clear" w:fill="FFFFFF"/>
        <w:kinsoku/>
        <w:wordWrap/>
        <w:overflowPunct/>
        <w:topLinePunct w:val="0"/>
        <w:autoSpaceDE/>
        <w:autoSpaceDN/>
        <w:bidi w:val="0"/>
        <w:adjustRightInd/>
        <w:snapToGrid/>
        <w:spacing w:before="0" w:beforeAutospacing="0" w:after="0" w:afterAutospacing="0" w:line="560" w:lineRule="exact"/>
        <w:ind w:left="0" w:firstLine="643" w:firstLineChars="200"/>
        <w:textAlignment w:val="auto"/>
      </w:pPr>
      <w:r>
        <w:rPr>
          <w:rStyle w:val="5"/>
          <w:rFonts w:hint="eastAsia" w:ascii="楷体_GB2312" w:hAnsi="楷体_GB2312" w:eastAsia="楷体_GB2312" w:cs="楷体_GB2312"/>
          <w:b/>
          <w:bCs w:val="0"/>
          <w:color w:val="000000"/>
          <w:kern w:val="0"/>
          <w:sz w:val="32"/>
          <w:szCs w:val="32"/>
          <w:u w:val="none"/>
          <w:shd w:val="clear" w:fill="FFFFFF"/>
          <w:lang w:val="en-US" w:eastAsia="zh-CN"/>
        </w:rPr>
        <w:t xml:space="preserve">第十八条  </w:t>
      </w:r>
      <w:r>
        <w:rPr>
          <w:rFonts w:hint="eastAsia" w:ascii="仿宋_GB2312" w:hAnsi="仿宋" w:eastAsia="仿宋_GB2312" w:cs="仿宋_GB2312"/>
          <w:b w:val="0"/>
          <w:bCs w:val="0"/>
          <w:color w:val="000000"/>
          <w:kern w:val="0"/>
          <w:sz w:val="32"/>
          <w:szCs w:val="32"/>
          <w:u w:val="none"/>
          <w:shd w:val="clear" w:fill="FFFFFF"/>
        </w:rPr>
        <w:t>监测预报保障</w:t>
      </w:r>
    </w:p>
    <w:p w14:paraId="0D62E86B">
      <w:pPr>
        <w:pStyle w:val="2"/>
        <w:keepNext w:val="0"/>
        <w:keepLines w:val="0"/>
        <w:pageBreakBefore w:val="0"/>
        <w:widowControl w:val="0"/>
        <w:suppressLineNumbers w:val="0"/>
        <w:shd w:val="clear" w:fill="FFFFFF"/>
        <w:kinsoku/>
        <w:wordWrap/>
        <w:overflowPunct/>
        <w:topLinePunct w:val="0"/>
        <w:autoSpaceDE/>
        <w:autoSpaceDN/>
        <w:bidi w:val="0"/>
        <w:adjustRightInd/>
        <w:snapToGrid/>
        <w:spacing w:before="0" w:beforeAutospacing="0" w:after="0" w:afterAutospacing="0" w:line="560" w:lineRule="exact"/>
        <w:ind w:left="0" w:firstLine="640" w:firstLineChars="200"/>
        <w:textAlignment w:val="auto"/>
      </w:pPr>
      <w:r>
        <w:rPr>
          <w:rFonts w:hint="eastAsia" w:ascii="仿宋_GB2312" w:hAnsi="仿宋" w:eastAsia="仿宋_GB2312" w:cs="仿宋_GB2312"/>
          <w:b w:val="0"/>
          <w:bCs w:val="0"/>
          <w:color w:val="000000"/>
          <w:kern w:val="0"/>
          <w:sz w:val="32"/>
          <w:szCs w:val="32"/>
          <w:u w:val="none"/>
          <w:shd w:val="clear" w:fill="FFFFFF"/>
        </w:rPr>
        <w:t>学校要加强与气象、水文、自然资源等部门联系沟通，及时掌握暴雨、洪涝灾害及其相关灾害信息。同时，通过公文办公系统、网站和微信公众号等媒体平台发布提醒。</w:t>
      </w:r>
    </w:p>
    <w:p w14:paraId="77380D47">
      <w:pPr>
        <w:pStyle w:val="2"/>
        <w:keepNext w:val="0"/>
        <w:keepLines w:val="0"/>
        <w:pageBreakBefore w:val="0"/>
        <w:widowControl w:val="0"/>
        <w:suppressLineNumbers w:val="0"/>
        <w:shd w:val="clear" w:fill="FFFFFF"/>
        <w:kinsoku/>
        <w:wordWrap/>
        <w:overflowPunct/>
        <w:topLinePunct w:val="0"/>
        <w:autoSpaceDE/>
        <w:autoSpaceDN/>
        <w:bidi w:val="0"/>
        <w:adjustRightInd/>
        <w:snapToGrid/>
        <w:spacing w:before="0" w:beforeAutospacing="0" w:after="0" w:afterAutospacing="0" w:line="560" w:lineRule="exact"/>
        <w:ind w:left="0" w:firstLine="643" w:firstLineChars="200"/>
        <w:textAlignment w:val="auto"/>
      </w:pPr>
      <w:r>
        <w:rPr>
          <w:rStyle w:val="5"/>
          <w:rFonts w:hint="eastAsia" w:ascii="楷体_GB2312" w:hAnsi="楷体_GB2312" w:eastAsia="楷体_GB2312" w:cs="楷体_GB2312"/>
          <w:b/>
          <w:bCs w:val="0"/>
          <w:color w:val="000000"/>
          <w:kern w:val="0"/>
          <w:sz w:val="32"/>
          <w:szCs w:val="32"/>
          <w:u w:val="none"/>
          <w:shd w:val="clear" w:fill="FFFFFF"/>
          <w:lang w:val="en-US" w:eastAsia="zh-CN"/>
        </w:rPr>
        <w:t xml:space="preserve">第十九条  </w:t>
      </w:r>
      <w:r>
        <w:rPr>
          <w:rFonts w:hint="eastAsia" w:ascii="仿宋_GB2312" w:hAnsi="仿宋" w:eastAsia="仿宋_GB2312" w:cs="仿宋_GB2312"/>
          <w:b w:val="0"/>
          <w:bCs w:val="0"/>
          <w:color w:val="000000"/>
          <w:kern w:val="0"/>
          <w:sz w:val="32"/>
          <w:szCs w:val="32"/>
          <w:u w:val="none"/>
          <w:shd w:val="clear" w:fill="FFFFFF"/>
        </w:rPr>
        <w:t>应急资金保障</w:t>
      </w:r>
    </w:p>
    <w:p w14:paraId="178F0D79">
      <w:pPr>
        <w:pStyle w:val="2"/>
        <w:keepNext w:val="0"/>
        <w:keepLines w:val="0"/>
        <w:pageBreakBefore w:val="0"/>
        <w:widowControl w:val="0"/>
        <w:suppressLineNumbers w:val="0"/>
        <w:shd w:val="clear" w:fill="FFFFFF"/>
        <w:kinsoku/>
        <w:wordWrap/>
        <w:overflowPunct/>
        <w:topLinePunct w:val="0"/>
        <w:autoSpaceDE/>
        <w:autoSpaceDN/>
        <w:bidi w:val="0"/>
        <w:adjustRightInd/>
        <w:snapToGrid/>
        <w:spacing w:before="0" w:beforeAutospacing="0" w:after="0" w:afterAutospacing="0" w:line="560" w:lineRule="exact"/>
        <w:ind w:left="0" w:firstLine="640" w:firstLineChars="200"/>
        <w:textAlignment w:val="auto"/>
      </w:pPr>
      <w:r>
        <w:rPr>
          <w:rFonts w:hint="eastAsia" w:ascii="仿宋_GB2312" w:hAnsi="仿宋" w:eastAsia="仿宋_GB2312" w:cs="仿宋_GB2312"/>
          <w:b w:val="0"/>
          <w:bCs w:val="0"/>
          <w:color w:val="000000"/>
          <w:kern w:val="0"/>
          <w:sz w:val="32"/>
          <w:szCs w:val="32"/>
          <w:u w:val="none"/>
          <w:shd w:val="clear" w:fill="FFFFFF"/>
        </w:rPr>
        <w:t>学校要把应急经费列入年度预算，确保日常应急演练、宣传、培训、物资保障和检修等所需经费。</w:t>
      </w:r>
    </w:p>
    <w:p w14:paraId="127656D4">
      <w:pPr>
        <w:pStyle w:val="2"/>
        <w:keepNext w:val="0"/>
        <w:keepLines w:val="0"/>
        <w:pageBreakBefore w:val="0"/>
        <w:widowControl w:val="0"/>
        <w:suppressLineNumbers w:val="0"/>
        <w:shd w:val="clear" w:fill="FFFFFF"/>
        <w:kinsoku/>
        <w:wordWrap/>
        <w:overflowPunct/>
        <w:topLinePunct w:val="0"/>
        <w:autoSpaceDE/>
        <w:autoSpaceDN/>
        <w:bidi w:val="0"/>
        <w:adjustRightInd/>
        <w:snapToGrid/>
        <w:spacing w:before="0" w:beforeAutospacing="0" w:after="0" w:afterAutospacing="0" w:line="560" w:lineRule="exact"/>
        <w:ind w:left="0" w:firstLine="643" w:firstLineChars="200"/>
        <w:textAlignment w:val="auto"/>
      </w:pPr>
      <w:r>
        <w:rPr>
          <w:rStyle w:val="5"/>
          <w:rFonts w:hint="eastAsia" w:ascii="楷体_GB2312" w:hAnsi="楷体_GB2312" w:eastAsia="楷体_GB2312" w:cs="楷体_GB2312"/>
          <w:b/>
          <w:bCs w:val="0"/>
          <w:color w:val="000000"/>
          <w:kern w:val="0"/>
          <w:sz w:val="32"/>
          <w:szCs w:val="32"/>
          <w:u w:val="none"/>
          <w:shd w:val="clear" w:fill="FFFFFF"/>
          <w:lang w:val="en-US" w:eastAsia="zh-CN"/>
        </w:rPr>
        <w:t xml:space="preserve">第二十条  </w:t>
      </w:r>
      <w:r>
        <w:rPr>
          <w:rFonts w:hint="eastAsia" w:ascii="仿宋_GB2312" w:hAnsi="仿宋" w:eastAsia="仿宋_GB2312" w:cs="仿宋_GB2312"/>
          <w:b w:val="0"/>
          <w:bCs w:val="0"/>
          <w:color w:val="000000"/>
          <w:kern w:val="0"/>
          <w:sz w:val="32"/>
          <w:szCs w:val="32"/>
          <w:u w:val="none"/>
          <w:shd w:val="clear" w:fill="FFFFFF"/>
        </w:rPr>
        <w:t>应急物资保障</w:t>
      </w:r>
    </w:p>
    <w:p w14:paraId="0DD17463">
      <w:pPr>
        <w:pStyle w:val="2"/>
        <w:keepNext w:val="0"/>
        <w:keepLines w:val="0"/>
        <w:pageBreakBefore w:val="0"/>
        <w:widowControl w:val="0"/>
        <w:suppressLineNumbers w:val="0"/>
        <w:shd w:val="clear" w:fill="FFFFFF"/>
        <w:kinsoku/>
        <w:wordWrap/>
        <w:overflowPunct/>
        <w:topLinePunct w:val="0"/>
        <w:autoSpaceDE/>
        <w:autoSpaceDN/>
        <w:bidi w:val="0"/>
        <w:adjustRightInd/>
        <w:snapToGrid/>
        <w:spacing w:before="0" w:beforeAutospacing="0" w:after="0" w:afterAutospacing="0" w:line="560" w:lineRule="exact"/>
        <w:ind w:left="0" w:firstLine="640" w:firstLineChars="200"/>
        <w:textAlignment w:val="auto"/>
      </w:pPr>
      <w:r>
        <w:rPr>
          <w:rFonts w:hint="eastAsia" w:ascii="仿宋_GB2312" w:hAnsi="仿宋" w:eastAsia="仿宋_GB2312" w:cs="仿宋_GB2312"/>
          <w:b w:val="0"/>
          <w:bCs w:val="0"/>
          <w:color w:val="000000"/>
          <w:kern w:val="0"/>
          <w:sz w:val="32"/>
          <w:szCs w:val="32"/>
          <w:u w:val="none"/>
          <w:shd w:val="clear" w:fill="FFFFFF"/>
        </w:rPr>
        <w:t>结合实际储备防汛应急物资，配备救生衣、救生圈、编织袋、沙土、雨衣、应急包、发电机、抽水泵、油料等必要应急设施设备和各类物料。应急物资要存放合理、便捷使用，并由专人保管，保证各类设备、器材的完好和可使用性。</w:t>
      </w:r>
    </w:p>
    <w:p w14:paraId="3C7159E9">
      <w:pPr>
        <w:pStyle w:val="2"/>
        <w:keepNext w:val="0"/>
        <w:keepLines w:val="0"/>
        <w:pageBreakBefore w:val="0"/>
        <w:widowControl w:val="0"/>
        <w:suppressLineNumbers w:val="0"/>
        <w:shd w:val="clear" w:fill="FFFFFF"/>
        <w:kinsoku/>
        <w:wordWrap/>
        <w:overflowPunct/>
        <w:topLinePunct w:val="0"/>
        <w:autoSpaceDE/>
        <w:autoSpaceDN/>
        <w:bidi w:val="0"/>
        <w:adjustRightInd/>
        <w:snapToGrid/>
        <w:spacing w:before="0" w:beforeAutospacing="0" w:after="0" w:afterAutospacing="0" w:line="560" w:lineRule="exact"/>
        <w:ind w:left="0" w:firstLine="643" w:firstLineChars="200"/>
        <w:textAlignment w:val="auto"/>
      </w:pPr>
      <w:r>
        <w:rPr>
          <w:rStyle w:val="5"/>
          <w:rFonts w:hint="eastAsia" w:ascii="楷体_GB2312" w:hAnsi="楷体_GB2312" w:eastAsia="楷体_GB2312" w:cs="楷体_GB2312"/>
          <w:b/>
          <w:bCs w:val="0"/>
          <w:color w:val="000000"/>
          <w:kern w:val="0"/>
          <w:sz w:val="32"/>
          <w:szCs w:val="32"/>
          <w:u w:val="none"/>
          <w:shd w:val="clear" w:fill="FFFFFF"/>
          <w:lang w:val="en-US" w:eastAsia="zh-CN"/>
        </w:rPr>
        <w:t xml:space="preserve">第二十一条  </w:t>
      </w:r>
      <w:r>
        <w:rPr>
          <w:rFonts w:hint="eastAsia" w:ascii="仿宋_GB2312" w:hAnsi="仿宋" w:eastAsia="仿宋_GB2312" w:cs="仿宋_GB2312"/>
          <w:b w:val="0"/>
          <w:bCs w:val="0"/>
          <w:color w:val="000000"/>
          <w:kern w:val="0"/>
          <w:sz w:val="32"/>
          <w:szCs w:val="32"/>
          <w:u w:val="none"/>
          <w:shd w:val="clear" w:fill="FFFFFF"/>
        </w:rPr>
        <w:t>值班值守保障</w:t>
      </w:r>
    </w:p>
    <w:p w14:paraId="70606944">
      <w:pPr>
        <w:pStyle w:val="2"/>
        <w:keepNext w:val="0"/>
        <w:keepLines w:val="0"/>
        <w:pageBreakBefore w:val="0"/>
        <w:widowControl w:val="0"/>
        <w:suppressLineNumbers w:val="0"/>
        <w:shd w:val="clear" w:fill="FFFFFF"/>
        <w:kinsoku/>
        <w:wordWrap/>
        <w:overflowPunct/>
        <w:topLinePunct w:val="0"/>
        <w:autoSpaceDE/>
        <w:autoSpaceDN/>
        <w:bidi w:val="0"/>
        <w:adjustRightInd/>
        <w:snapToGrid/>
        <w:spacing w:before="0" w:beforeAutospacing="0" w:after="0" w:afterAutospacing="0" w:line="560" w:lineRule="exact"/>
        <w:ind w:left="0" w:firstLine="640" w:firstLineChars="200"/>
        <w:textAlignment w:val="auto"/>
      </w:pPr>
      <w:r>
        <w:rPr>
          <w:rFonts w:hint="eastAsia" w:ascii="仿宋_GB2312" w:hAnsi="仿宋" w:eastAsia="仿宋_GB2312" w:cs="仿宋_GB2312"/>
          <w:b w:val="0"/>
          <w:bCs w:val="0"/>
          <w:color w:val="000000"/>
          <w:kern w:val="0"/>
          <w:sz w:val="32"/>
          <w:szCs w:val="32"/>
          <w:u w:val="none"/>
          <w:shd w:val="clear" w:fill="FFFFFF"/>
        </w:rPr>
        <w:t>进入汛期，严格落实三级带班制度，实行24 小时值班。值班人员做好值班记录，及时了解雨情、水情、灾情等。</w:t>
      </w:r>
    </w:p>
    <w:p w14:paraId="1AA2ED00">
      <w:pPr>
        <w:pStyle w:val="2"/>
        <w:keepNext w:val="0"/>
        <w:keepLines w:val="0"/>
        <w:pageBreakBefore w:val="0"/>
        <w:widowControl w:val="0"/>
        <w:suppressLineNumbers w:val="0"/>
        <w:shd w:val="clear" w:fill="FFFFFF"/>
        <w:kinsoku/>
        <w:wordWrap/>
        <w:overflowPunct/>
        <w:topLinePunct w:val="0"/>
        <w:autoSpaceDE/>
        <w:autoSpaceDN/>
        <w:bidi w:val="0"/>
        <w:adjustRightInd/>
        <w:snapToGrid/>
        <w:spacing w:before="0" w:beforeAutospacing="0" w:after="0" w:afterAutospacing="0" w:line="560" w:lineRule="exact"/>
        <w:ind w:left="0" w:firstLine="643" w:firstLineChars="200"/>
        <w:textAlignment w:val="auto"/>
      </w:pPr>
      <w:r>
        <w:rPr>
          <w:rStyle w:val="5"/>
          <w:rFonts w:hint="eastAsia" w:ascii="楷体_GB2312" w:hAnsi="楷体_GB2312" w:eastAsia="楷体_GB2312" w:cs="楷体_GB2312"/>
          <w:b/>
          <w:bCs w:val="0"/>
          <w:color w:val="000000"/>
          <w:kern w:val="0"/>
          <w:sz w:val="32"/>
          <w:szCs w:val="32"/>
          <w:u w:val="none"/>
          <w:shd w:val="clear" w:fill="FFFFFF"/>
          <w:lang w:val="en-US" w:eastAsia="zh-CN"/>
        </w:rPr>
        <w:t xml:space="preserve">第二十二条  </w:t>
      </w:r>
      <w:r>
        <w:rPr>
          <w:rFonts w:hint="eastAsia" w:ascii="仿宋_GB2312" w:hAnsi="仿宋" w:eastAsia="仿宋_GB2312" w:cs="仿宋_GB2312"/>
          <w:b w:val="0"/>
          <w:bCs w:val="0"/>
          <w:color w:val="000000"/>
          <w:kern w:val="0"/>
          <w:sz w:val="32"/>
          <w:szCs w:val="32"/>
          <w:u w:val="none"/>
          <w:shd w:val="clear" w:fill="FFFFFF"/>
        </w:rPr>
        <w:t>核查统计保障</w:t>
      </w:r>
    </w:p>
    <w:p w14:paraId="03C18809">
      <w:pPr>
        <w:pStyle w:val="2"/>
        <w:keepNext w:val="0"/>
        <w:keepLines w:val="0"/>
        <w:pageBreakBefore w:val="0"/>
        <w:widowControl w:val="0"/>
        <w:suppressLineNumbers w:val="0"/>
        <w:shd w:val="clear" w:fill="FFFFFF"/>
        <w:kinsoku/>
        <w:wordWrap/>
        <w:overflowPunct/>
        <w:topLinePunct w:val="0"/>
        <w:autoSpaceDE/>
        <w:autoSpaceDN/>
        <w:bidi w:val="0"/>
        <w:adjustRightInd/>
        <w:snapToGrid/>
        <w:spacing w:before="0" w:beforeAutospacing="0" w:after="0" w:afterAutospacing="0" w:line="560" w:lineRule="exact"/>
        <w:ind w:left="0" w:firstLine="640" w:firstLineChars="200"/>
        <w:textAlignment w:val="auto"/>
        <w:rPr>
          <w:rFonts w:hint="eastAsia" w:ascii="仿宋_GB2312" w:hAnsi="仿宋" w:eastAsia="仿宋_GB2312" w:cs="仿宋_GB2312"/>
          <w:b w:val="0"/>
          <w:bCs w:val="0"/>
          <w:color w:val="000000"/>
          <w:kern w:val="0"/>
          <w:sz w:val="32"/>
          <w:szCs w:val="32"/>
          <w:u w:val="none"/>
          <w:shd w:val="clear" w:fill="FFFFFF"/>
        </w:rPr>
      </w:pPr>
      <w:r>
        <w:rPr>
          <w:rFonts w:hint="eastAsia" w:ascii="仿宋_GB2312" w:hAnsi="仿宋" w:eastAsia="仿宋_GB2312" w:cs="仿宋_GB2312"/>
          <w:b w:val="0"/>
          <w:bCs w:val="0"/>
          <w:color w:val="000000"/>
          <w:kern w:val="0"/>
          <w:sz w:val="32"/>
          <w:szCs w:val="32"/>
          <w:u w:val="none"/>
          <w:shd w:val="clear" w:fill="FFFFFF"/>
        </w:rPr>
        <w:t>各</w:t>
      </w:r>
      <w:r>
        <w:rPr>
          <w:rFonts w:hint="eastAsia" w:ascii="仿宋_GB2312" w:hAnsi="仿宋" w:eastAsia="仿宋_GB2312" w:cs="仿宋_GB2312"/>
          <w:b w:val="0"/>
          <w:bCs w:val="0"/>
          <w:color w:val="000000"/>
          <w:kern w:val="0"/>
          <w:sz w:val="32"/>
          <w:szCs w:val="32"/>
          <w:u w:val="none"/>
          <w:shd w:val="clear" w:fill="FFFFFF"/>
          <w:lang w:val="en-US" w:eastAsia="zh-CN"/>
        </w:rPr>
        <w:t>单位</w:t>
      </w:r>
      <w:r>
        <w:rPr>
          <w:rFonts w:hint="eastAsia" w:ascii="仿宋_GB2312" w:hAnsi="仿宋" w:eastAsia="仿宋_GB2312" w:cs="仿宋_GB2312"/>
          <w:b w:val="0"/>
          <w:bCs w:val="0"/>
          <w:color w:val="000000"/>
          <w:kern w:val="0"/>
          <w:sz w:val="32"/>
          <w:szCs w:val="32"/>
          <w:u w:val="none"/>
          <w:shd w:val="clear" w:fill="FFFFFF"/>
        </w:rPr>
        <w:t>和学</w:t>
      </w:r>
      <w:r>
        <w:rPr>
          <w:rFonts w:hint="eastAsia" w:ascii="仿宋_GB2312" w:hAnsi="仿宋" w:eastAsia="仿宋_GB2312" w:cs="仿宋_GB2312"/>
          <w:b w:val="0"/>
          <w:bCs w:val="0"/>
          <w:color w:val="000000"/>
          <w:kern w:val="0"/>
          <w:sz w:val="32"/>
          <w:szCs w:val="32"/>
          <w:u w:val="none"/>
          <w:shd w:val="clear" w:fill="FFFFFF"/>
          <w:lang w:eastAsia="zh-CN"/>
        </w:rPr>
        <w:t>院</w:t>
      </w:r>
      <w:r>
        <w:rPr>
          <w:rFonts w:hint="eastAsia" w:ascii="仿宋_GB2312" w:hAnsi="仿宋" w:eastAsia="仿宋_GB2312" w:cs="仿宋_GB2312"/>
          <w:b w:val="0"/>
          <w:bCs w:val="0"/>
          <w:color w:val="000000"/>
          <w:kern w:val="0"/>
          <w:sz w:val="32"/>
          <w:szCs w:val="32"/>
          <w:u w:val="none"/>
          <w:shd w:val="clear" w:fill="FFFFFF"/>
        </w:rPr>
        <w:t>应健全完善灾情数据采集、统计、审核、处理和上报等各环节的规范制度，做到全面统计、不重不漏，确保统计数据质量，严禁统计数据弄虚作假。</w:t>
      </w:r>
    </w:p>
    <w:p w14:paraId="0FC387CB">
      <w:pPr>
        <w:pStyle w:val="2"/>
        <w:keepNext w:val="0"/>
        <w:keepLines w:val="0"/>
        <w:pageBreakBefore w:val="0"/>
        <w:widowControl w:val="0"/>
        <w:suppressLineNumbers w:val="0"/>
        <w:shd w:val="clear" w:fill="FFFFFF"/>
        <w:kinsoku/>
        <w:wordWrap/>
        <w:overflowPunct/>
        <w:topLinePunct w:val="0"/>
        <w:autoSpaceDE/>
        <w:autoSpaceDN/>
        <w:bidi w:val="0"/>
        <w:adjustRightInd/>
        <w:snapToGrid/>
        <w:spacing w:before="0" w:beforeAutospacing="0" w:after="0" w:afterAutospacing="0" w:line="560" w:lineRule="exact"/>
        <w:ind w:left="0" w:firstLine="640" w:firstLineChars="200"/>
        <w:textAlignment w:val="auto"/>
        <w:rPr>
          <w:rFonts w:hint="eastAsia" w:ascii="仿宋_GB2312" w:hAnsi="仿宋" w:eastAsia="仿宋_GB2312" w:cs="仿宋_GB2312"/>
          <w:b w:val="0"/>
          <w:bCs w:val="0"/>
          <w:color w:val="000000"/>
          <w:kern w:val="0"/>
          <w:sz w:val="32"/>
          <w:szCs w:val="32"/>
          <w:u w:val="none"/>
          <w:shd w:val="clear" w:fill="FFFFFF"/>
        </w:rPr>
      </w:pPr>
    </w:p>
    <w:p w14:paraId="29014AF6">
      <w:pPr>
        <w:pStyle w:val="2"/>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560" w:lineRule="exact"/>
        <w:ind w:firstLine="640" w:firstLineChars="200"/>
        <w:jc w:val="center"/>
        <w:textAlignment w:val="auto"/>
      </w:pPr>
      <w:r>
        <w:rPr>
          <w:rFonts w:hint="eastAsia" w:ascii="黑体" w:hAnsi="宋体" w:eastAsia="黑体" w:cs="黑体"/>
          <w:b w:val="0"/>
          <w:bCs/>
          <w:kern w:val="2"/>
          <w:sz w:val="32"/>
          <w:szCs w:val="32"/>
          <w:u w:val="none"/>
        </w:rPr>
        <w:t>第七章</w:t>
      </w:r>
      <w:r>
        <w:rPr>
          <w:rFonts w:hint="eastAsia" w:ascii="黑体" w:hAnsi="宋体" w:eastAsia="黑体" w:cs="仿宋_GB2312"/>
          <w:b w:val="0"/>
          <w:bCs/>
          <w:kern w:val="2"/>
          <w:sz w:val="32"/>
          <w:szCs w:val="32"/>
          <w:u w:val="none"/>
        </w:rPr>
        <w:t xml:space="preserve">  </w:t>
      </w:r>
      <w:r>
        <w:rPr>
          <w:rFonts w:hint="eastAsia" w:ascii="黑体" w:hAnsi="宋体" w:eastAsia="黑体" w:cs="黑体"/>
          <w:b w:val="0"/>
          <w:bCs/>
          <w:kern w:val="2"/>
          <w:sz w:val="32"/>
          <w:szCs w:val="32"/>
          <w:u w:val="none"/>
        </w:rPr>
        <w:t>后期处置</w:t>
      </w:r>
    </w:p>
    <w:p w14:paraId="22420419">
      <w:pPr>
        <w:pStyle w:val="2"/>
        <w:keepNext w:val="0"/>
        <w:keepLines w:val="0"/>
        <w:pageBreakBefore w:val="0"/>
        <w:widowControl w:val="0"/>
        <w:suppressLineNumbers w:val="0"/>
        <w:shd w:val="clear" w:fill="FFFFFF"/>
        <w:kinsoku/>
        <w:wordWrap/>
        <w:overflowPunct/>
        <w:topLinePunct w:val="0"/>
        <w:autoSpaceDE/>
        <w:autoSpaceDN/>
        <w:bidi w:val="0"/>
        <w:adjustRightInd/>
        <w:snapToGrid/>
        <w:spacing w:before="0" w:beforeAutospacing="0" w:after="0" w:afterAutospacing="0" w:line="560" w:lineRule="exact"/>
        <w:ind w:left="0" w:firstLine="643" w:firstLineChars="200"/>
        <w:textAlignment w:val="auto"/>
      </w:pPr>
      <w:r>
        <w:rPr>
          <w:rStyle w:val="5"/>
          <w:rFonts w:hint="eastAsia" w:ascii="楷体_GB2312" w:hAnsi="楷体_GB2312" w:eastAsia="楷体_GB2312" w:cs="楷体_GB2312"/>
          <w:b/>
          <w:bCs w:val="0"/>
          <w:color w:val="000000"/>
          <w:kern w:val="0"/>
          <w:sz w:val="32"/>
          <w:szCs w:val="32"/>
          <w:u w:val="none"/>
          <w:shd w:val="clear" w:fill="FFFFFF"/>
          <w:lang w:val="en-US" w:eastAsia="zh-CN"/>
        </w:rPr>
        <w:t xml:space="preserve">第二十三条  </w:t>
      </w:r>
      <w:r>
        <w:rPr>
          <w:rFonts w:hint="eastAsia" w:ascii="仿宋_GB2312" w:hAnsi="仿宋" w:eastAsia="仿宋_GB2312" w:cs="仿宋_GB2312"/>
          <w:b w:val="0"/>
          <w:bCs w:val="0"/>
          <w:color w:val="000000"/>
          <w:kern w:val="0"/>
          <w:sz w:val="32"/>
          <w:szCs w:val="32"/>
          <w:u w:val="none"/>
          <w:shd w:val="clear" w:fill="FFFFFF"/>
        </w:rPr>
        <w:t>恢复教学秩序</w:t>
      </w:r>
    </w:p>
    <w:p w14:paraId="06BE1743">
      <w:pPr>
        <w:pStyle w:val="2"/>
        <w:keepNext w:val="0"/>
        <w:keepLines w:val="0"/>
        <w:pageBreakBefore w:val="0"/>
        <w:widowControl w:val="0"/>
        <w:suppressLineNumbers w:val="0"/>
        <w:shd w:val="clear" w:fill="FFFFFF"/>
        <w:kinsoku/>
        <w:wordWrap/>
        <w:overflowPunct/>
        <w:topLinePunct w:val="0"/>
        <w:autoSpaceDE/>
        <w:autoSpaceDN/>
        <w:bidi w:val="0"/>
        <w:adjustRightInd/>
        <w:snapToGrid/>
        <w:spacing w:before="0" w:beforeAutospacing="0" w:after="0" w:afterAutospacing="0" w:line="560" w:lineRule="exact"/>
        <w:ind w:left="0" w:firstLine="640" w:firstLineChars="200"/>
        <w:textAlignment w:val="auto"/>
      </w:pPr>
      <w:r>
        <w:rPr>
          <w:rFonts w:hint="eastAsia" w:ascii="仿宋_GB2312" w:hAnsi="仿宋" w:eastAsia="仿宋_GB2312" w:cs="仿宋_GB2312"/>
          <w:b w:val="0"/>
          <w:bCs w:val="0"/>
          <w:color w:val="000000"/>
          <w:kern w:val="0"/>
          <w:sz w:val="32"/>
          <w:szCs w:val="32"/>
          <w:u w:val="none"/>
          <w:shd w:val="clear" w:fill="FFFFFF"/>
        </w:rPr>
        <w:t>学校组织力量做好学校环境整治、卫生防疫消杀等工作，尽快修复和更新受损的校园设施设备。及时全面检查水电线路、设备设施安全性能，检查安全管理漏洞，对安全隐患及时补救、防范。力争在最短的时间内恢复学校教学秩序。</w:t>
      </w:r>
    </w:p>
    <w:p w14:paraId="48C2EF57">
      <w:pPr>
        <w:pStyle w:val="2"/>
        <w:keepNext w:val="0"/>
        <w:keepLines w:val="0"/>
        <w:pageBreakBefore w:val="0"/>
        <w:widowControl w:val="0"/>
        <w:suppressLineNumbers w:val="0"/>
        <w:shd w:val="clear" w:fill="FFFFFF"/>
        <w:kinsoku/>
        <w:wordWrap/>
        <w:overflowPunct/>
        <w:topLinePunct w:val="0"/>
        <w:autoSpaceDE/>
        <w:autoSpaceDN/>
        <w:bidi w:val="0"/>
        <w:adjustRightInd/>
        <w:snapToGrid/>
        <w:spacing w:before="0" w:beforeAutospacing="0" w:after="0" w:afterAutospacing="0" w:line="560" w:lineRule="exact"/>
        <w:ind w:left="0" w:firstLine="643" w:firstLineChars="200"/>
        <w:textAlignment w:val="auto"/>
      </w:pPr>
      <w:r>
        <w:rPr>
          <w:rStyle w:val="5"/>
          <w:rFonts w:hint="eastAsia" w:ascii="楷体_GB2312" w:hAnsi="楷体_GB2312" w:eastAsia="楷体_GB2312" w:cs="楷体_GB2312"/>
          <w:b/>
          <w:bCs w:val="0"/>
          <w:color w:val="000000"/>
          <w:kern w:val="0"/>
          <w:sz w:val="32"/>
          <w:szCs w:val="32"/>
          <w:u w:val="none"/>
          <w:shd w:val="clear" w:fill="FFFFFF"/>
          <w:lang w:val="en-US" w:eastAsia="zh-CN"/>
        </w:rPr>
        <w:t xml:space="preserve">第二十四条  </w:t>
      </w:r>
      <w:r>
        <w:rPr>
          <w:rFonts w:hint="eastAsia" w:ascii="仿宋_GB2312" w:hAnsi="仿宋" w:eastAsia="仿宋_GB2312" w:cs="仿宋_GB2312"/>
          <w:b w:val="0"/>
          <w:bCs w:val="0"/>
          <w:color w:val="000000"/>
          <w:kern w:val="0"/>
          <w:sz w:val="32"/>
          <w:szCs w:val="32"/>
          <w:u w:val="none"/>
          <w:shd w:val="clear" w:fill="FFFFFF"/>
        </w:rPr>
        <w:t>灾后救助</w:t>
      </w:r>
    </w:p>
    <w:p w14:paraId="49C7AFBD">
      <w:pPr>
        <w:pStyle w:val="2"/>
        <w:keepNext w:val="0"/>
        <w:keepLines w:val="0"/>
        <w:pageBreakBefore w:val="0"/>
        <w:widowControl w:val="0"/>
        <w:suppressLineNumbers w:val="0"/>
        <w:shd w:val="clear" w:fill="FFFFFF"/>
        <w:kinsoku/>
        <w:wordWrap/>
        <w:overflowPunct/>
        <w:topLinePunct w:val="0"/>
        <w:autoSpaceDE/>
        <w:autoSpaceDN/>
        <w:bidi w:val="0"/>
        <w:adjustRightInd/>
        <w:snapToGrid/>
        <w:spacing w:before="0" w:beforeAutospacing="0" w:after="0" w:afterAutospacing="0" w:line="560" w:lineRule="exact"/>
        <w:ind w:left="0" w:firstLine="640" w:firstLineChars="200"/>
        <w:textAlignment w:val="auto"/>
      </w:pPr>
      <w:r>
        <w:rPr>
          <w:rFonts w:hint="eastAsia" w:ascii="仿宋_GB2312" w:hAnsi="仿宋" w:eastAsia="仿宋_GB2312" w:cs="仿宋_GB2312"/>
          <w:b w:val="0"/>
          <w:bCs w:val="0"/>
          <w:color w:val="000000"/>
          <w:kern w:val="0"/>
          <w:sz w:val="32"/>
          <w:szCs w:val="32"/>
          <w:u w:val="none"/>
          <w:shd w:val="clear" w:fill="FFFFFF"/>
        </w:rPr>
        <w:t>学校对受灾师生员工进行妥善安置和救灾救济，安排好受灾师生员工生活。做好受伤人员的卫生、救助工作，协助做好保险赔付工作。开展贫困学生社会资助工作。</w:t>
      </w:r>
    </w:p>
    <w:p w14:paraId="33C3FE13">
      <w:pPr>
        <w:pStyle w:val="2"/>
        <w:keepNext w:val="0"/>
        <w:keepLines w:val="0"/>
        <w:pageBreakBefore w:val="0"/>
        <w:widowControl w:val="0"/>
        <w:suppressLineNumbers w:val="0"/>
        <w:shd w:val="clear" w:fill="FFFFFF"/>
        <w:kinsoku/>
        <w:wordWrap/>
        <w:overflowPunct/>
        <w:topLinePunct w:val="0"/>
        <w:autoSpaceDE/>
        <w:autoSpaceDN/>
        <w:bidi w:val="0"/>
        <w:adjustRightInd/>
        <w:snapToGrid/>
        <w:spacing w:before="0" w:beforeAutospacing="0" w:after="0" w:afterAutospacing="0" w:line="560" w:lineRule="exact"/>
        <w:ind w:left="0" w:firstLine="643" w:firstLineChars="200"/>
        <w:textAlignment w:val="auto"/>
      </w:pPr>
      <w:r>
        <w:rPr>
          <w:rStyle w:val="5"/>
          <w:rFonts w:hint="eastAsia" w:ascii="楷体_GB2312" w:hAnsi="楷体_GB2312" w:eastAsia="楷体_GB2312" w:cs="楷体_GB2312"/>
          <w:b/>
          <w:bCs w:val="0"/>
          <w:color w:val="000000"/>
          <w:kern w:val="0"/>
          <w:sz w:val="32"/>
          <w:szCs w:val="32"/>
          <w:u w:val="none"/>
          <w:shd w:val="clear" w:fill="FFFFFF"/>
          <w:lang w:val="en-US" w:eastAsia="zh-CN"/>
        </w:rPr>
        <w:t xml:space="preserve">第二十五条  </w:t>
      </w:r>
      <w:r>
        <w:rPr>
          <w:rFonts w:hint="eastAsia" w:ascii="仿宋_GB2312" w:hAnsi="仿宋" w:eastAsia="仿宋_GB2312" w:cs="仿宋_GB2312"/>
          <w:b w:val="0"/>
          <w:bCs w:val="0"/>
          <w:color w:val="000000"/>
          <w:kern w:val="0"/>
          <w:sz w:val="32"/>
          <w:szCs w:val="32"/>
          <w:u w:val="none"/>
          <w:shd w:val="clear" w:fill="FFFFFF"/>
        </w:rPr>
        <w:t>灾后重建</w:t>
      </w:r>
    </w:p>
    <w:p w14:paraId="70B8EC5E">
      <w:pPr>
        <w:pStyle w:val="2"/>
        <w:keepNext w:val="0"/>
        <w:keepLines w:val="0"/>
        <w:pageBreakBefore w:val="0"/>
        <w:widowControl w:val="0"/>
        <w:suppressLineNumbers w:val="0"/>
        <w:shd w:val="clear" w:fill="FFFFFF"/>
        <w:kinsoku/>
        <w:wordWrap/>
        <w:overflowPunct/>
        <w:topLinePunct w:val="0"/>
        <w:autoSpaceDE/>
        <w:autoSpaceDN/>
        <w:bidi w:val="0"/>
        <w:adjustRightInd/>
        <w:snapToGrid/>
        <w:spacing w:before="0" w:beforeAutospacing="0" w:after="0" w:afterAutospacing="0" w:line="560" w:lineRule="exact"/>
        <w:ind w:left="0" w:firstLine="640" w:firstLineChars="200"/>
        <w:textAlignment w:val="auto"/>
        <w:rPr>
          <w:rFonts w:hint="eastAsia" w:ascii="仿宋_GB2312" w:hAnsi="仿宋" w:eastAsia="仿宋_GB2312" w:cs="仿宋_GB2312"/>
          <w:b w:val="0"/>
          <w:bCs w:val="0"/>
          <w:color w:val="000000"/>
          <w:kern w:val="0"/>
          <w:sz w:val="32"/>
          <w:szCs w:val="32"/>
          <w:u w:val="none"/>
          <w:shd w:val="clear" w:fill="FFFFFF"/>
        </w:rPr>
      </w:pPr>
      <w:r>
        <w:rPr>
          <w:rFonts w:hint="eastAsia" w:ascii="仿宋_GB2312" w:hAnsi="仿宋" w:eastAsia="仿宋_GB2312" w:cs="仿宋_GB2312"/>
          <w:b w:val="0"/>
          <w:bCs w:val="0"/>
          <w:color w:val="000000"/>
          <w:kern w:val="0"/>
          <w:sz w:val="32"/>
          <w:szCs w:val="32"/>
          <w:u w:val="none"/>
          <w:shd w:val="clear" w:fill="FFFFFF"/>
        </w:rPr>
        <w:t>学校根据灾情核查、评估结果，制定恢复重建任务、目标、政策、规划、资金、检查落实等工作方案。</w:t>
      </w:r>
    </w:p>
    <w:p w14:paraId="4ED2B054">
      <w:pPr>
        <w:pStyle w:val="2"/>
        <w:keepNext w:val="0"/>
        <w:keepLines w:val="0"/>
        <w:pageBreakBefore w:val="0"/>
        <w:widowControl w:val="0"/>
        <w:suppressLineNumbers w:val="0"/>
        <w:shd w:val="clear" w:fill="FFFFFF"/>
        <w:kinsoku/>
        <w:wordWrap/>
        <w:overflowPunct/>
        <w:topLinePunct w:val="0"/>
        <w:autoSpaceDE/>
        <w:autoSpaceDN/>
        <w:bidi w:val="0"/>
        <w:adjustRightInd/>
        <w:snapToGrid/>
        <w:spacing w:before="0" w:beforeAutospacing="0" w:after="0" w:afterAutospacing="0" w:line="560" w:lineRule="exact"/>
        <w:ind w:left="0" w:firstLine="640" w:firstLineChars="200"/>
        <w:textAlignment w:val="auto"/>
        <w:rPr>
          <w:rFonts w:hint="eastAsia" w:ascii="仿宋_GB2312" w:hAnsi="仿宋" w:eastAsia="仿宋_GB2312" w:cs="仿宋_GB2312"/>
          <w:b w:val="0"/>
          <w:bCs w:val="0"/>
          <w:color w:val="000000"/>
          <w:kern w:val="0"/>
          <w:sz w:val="32"/>
          <w:szCs w:val="32"/>
          <w:u w:val="none"/>
          <w:shd w:val="clear" w:fill="FFFFFF"/>
        </w:rPr>
      </w:pPr>
    </w:p>
    <w:p w14:paraId="38C07D56">
      <w:pPr>
        <w:pStyle w:val="2"/>
        <w:keepNext w:val="0"/>
        <w:keepLines w:val="0"/>
        <w:pageBreakBefore w:val="0"/>
        <w:widowControl w:val="0"/>
        <w:suppressLineNumbers w:val="0"/>
        <w:shd w:val="clear" w:fill="FFFFFF"/>
        <w:kinsoku/>
        <w:wordWrap/>
        <w:overflowPunct/>
        <w:topLinePunct w:val="0"/>
        <w:autoSpaceDE/>
        <w:autoSpaceDN/>
        <w:bidi w:val="0"/>
        <w:adjustRightInd/>
        <w:snapToGrid/>
        <w:spacing w:before="0" w:beforeAutospacing="0" w:after="0" w:afterAutospacing="0" w:line="560" w:lineRule="exact"/>
        <w:ind w:firstLine="640" w:firstLineChars="200"/>
        <w:jc w:val="center"/>
        <w:textAlignment w:val="auto"/>
      </w:pPr>
      <w:r>
        <w:rPr>
          <w:rFonts w:hint="eastAsia" w:ascii="黑体" w:hAnsi="宋体" w:eastAsia="黑体" w:cs="黑体"/>
          <w:b w:val="0"/>
          <w:bCs w:val="0"/>
          <w:color w:val="000000"/>
          <w:kern w:val="0"/>
          <w:sz w:val="32"/>
          <w:szCs w:val="32"/>
          <w:u w:val="none"/>
          <w:shd w:val="clear" w:fill="FFFFFF"/>
        </w:rPr>
        <w:t>第八章  责任与奖惩</w:t>
      </w:r>
    </w:p>
    <w:p w14:paraId="3E6CE0AA">
      <w:pPr>
        <w:pStyle w:val="2"/>
        <w:keepNext w:val="0"/>
        <w:keepLines w:val="0"/>
        <w:pageBreakBefore w:val="0"/>
        <w:widowControl w:val="0"/>
        <w:suppressLineNumbers w:val="0"/>
        <w:shd w:val="clear" w:fill="FFFFFF"/>
        <w:kinsoku/>
        <w:wordWrap/>
        <w:overflowPunct/>
        <w:topLinePunct w:val="0"/>
        <w:autoSpaceDE/>
        <w:autoSpaceDN/>
        <w:bidi w:val="0"/>
        <w:adjustRightInd/>
        <w:snapToGrid/>
        <w:spacing w:before="0" w:beforeAutospacing="0" w:after="0" w:afterAutospacing="0" w:line="560" w:lineRule="exact"/>
        <w:ind w:left="0" w:firstLine="643" w:firstLineChars="200"/>
        <w:textAlignment w:val="auto"/>
        <w:rPr>
          <w:rFonts w:hint="eastAsia" w:ascii="仿宋_GB2312" w:hAnsi="仿宋" w:eastAsia="仿宋_GB2312" w:cs="仿宋_GB2312"/>
          <w:b w:val="0"/>
          <w:bCs w:val="0"/>
          <w:color w:val="000000"/>
          <w:kern w:val="0"/>
          <w:sz w:val="32"/>
          <w:szCs w:val="32"/>
          <w:u w:val="none"/>
          <w:shd w:val="clear" w:fill="FFFFFF"/>
        </w:rPr>
      </w:pPr>
      <w:r>
        <w:rPr>
          <w:rStyle w:val="5"/>
          <w:rFonts w:hint="eastAsia" w:ascii="楷体_GB2312" w:hAnsi="楷体_GB2312" w:eastAsia="楷体_GB2312" w:cs="楷体_GB2312"/>
          <w:b/>
          <w:bCs w:val="0"/>
          <w:color w:val="000000"/>
          <w:kern w:val="0"/>
          <w:sz w:val="32"/>
          <w:szCs w:val="32"/>
          <w:u w:val="none"/>
          <w:shd w:val="clear" w:fill="FFFFFF"/>
          <w:lang w:val="en-US" w:eastAsia="zh-CN"/>
        </w:rPr>
        <w:t xml:space="preserve">第二十六条  </w:t>
      </w:r>
      <w:r>
        <w:rPr>
          <w:rFonts w:hint="eastAsia" w:ascii="仿宋_GB2312" w:hAnsi="仿宋" w:eastAsia="仿宋_GB2312" w:cs="仿宋_GB2312"/>
          <w:b w:val="0"/>
          <w:bCs w:val="0"/>
          <w:color w:val="000000"/>
          <w:kern w:val="0"/>
          <w:sz w:val="32"/>
          <w:szCs w:val="32"/>
          <w:u w:val="none"/>
          <w:shd w:val="clear" w:fill="FFFFFF"/>
        </w:rPr>
        <w:t>在突发事件处置或恢复重建工作中有失职、渎职行为或处置不力造成严重后果的，按照学校党政有关规定追究责任。</w:t>
      </w:r>
    </w:p>
    <w:p w14:paraId="7F4DA377">
      <w:pPr>
        <w:pStyle w:val="2"/>
        <w:keepNext w:val="0"/>
        <w:keepLines w:val="0"/>
        <w:pageBreakBefore w:val="0"/>
        <w:widowControl w:val="0"/>
        <w:suppressLineNumbers w:val="0"/>
        <w:shd w:val="clear" w:fill="FFFFFF"/>
        <w:kinsoku/>
        <w:wordWrap/>
        <w:overflowPunct/>
        <w:topLinePunct w:val="0"/>
        <w:autoSpaceDE/>
        <w:autoSpaceDN/>
        <w:bidi w:val="0"/>
        <w:adjustRightInd/>
        <w:snapToGrid/>
        <w:spacing w:before="0" w:beforeAutospacing="0" w:after="0" w:afterAutospacing="0" w:line="560" w:lineRule="exact"/>
        <w:ind w:left="0" w:firstLine="640" w:firstLineChars="200"/>
        <w:textAlignment w:val="auto"/>
        <w:rPr>
          <w:rFonts w:hint="eastAsia" w:ascii="仿宋_GB2312" w:hAnsi="仿宋" w:eastAsia="仿宋_GB2312" w:cs="仿宋_GB2312"/>
          <w:b w:val="0"/>
          <w:bCs w:val="0"/>
          <w:color w:val="000000"/>
          <w:kern w:val="0"/>
          <w:sz w:val="32"/>
          <w:szCs w:val="32"/>
          <w:u w:val="none"/>
          <w:shd w:val="clear" w:fill="FFFFFF"/>
        </w:rPr>
      </w:pPr>
    </w:p>
    <w:p w14:paraId="39DD1B81">
      <w:pPr>
        <w:pStyle w:val="2"/>
        <w:keepNext w:val="0"/>
        <w:keepLines w:val="0"/>
        <w:pageBreakBefore w:val="0"/>
        <w:widowControl w:val="0"/>
        <w:suppressLineNumbers w:val="0"/>
        <w:shd w:val="clear" w:fill="FFFFFF"/>
        <w:kinsoku/>
        <w:wordWrap/>
        <w:overflowPunct/>
        <w:topLinePunct w:val="0"/>
        <w:autoSpaceDE/>
        <w:autoSpaceDN/>
        <w:bidi w:val="0"/>
        <w:adjustRightInd/>
        <w:snapToGrid/>
        <w:spacing w:before="0" w:beforeAutospacing="0" w:after="0" w:afterAutospacing="0" w:line="560" w:lineRule="exact"/>
        <w:ind w:firstLine="640" w:firstLineChars="200"/>
        <w:jc w:val="center"/>
        <w:textAlignment w:val="auto"/>
      </w:pPr>
      <w:r>
        <w:rPr>
          <w:rFonts w:hint="eastAsia" w:ascii="黑体" w:hAnsi="宋体" w:eastAsia="黑体" w:cs="黑体"/>
          <w:b w:val="0"/>
          <w:bCs w:val="0"/>
          <w:color w:val="000000"/>
          <w:kern w:val="0"/>
          <w:sz w:val="32"/>
          <w:szCs w:val="32"/>
          <w:u w:val="none"/>
          <w:shd w:val="clear" w:fill="FFFFFF"/>
        </w:rPr>
        <w:t>第九章 附 则</w:t>
      </w:r>
    </w:p>
    <w:p w14:paraId="0B995F56">
      <w:pPr>
        <w:pStyle w:val="2"/>
        <w:keepNext w:val="0"/>
        <w:keepLines w:val="0"/>
        <w:pageBreakBefore w:val="0"/>
        <w:widowControl w:val="0"/>
        <w:suppressLineNumbers w:val="0"/>
        <w:shd w:val="clear" w:fill="FFFFFF"/>
        <w:kinsoku/>
        <w:wordWrap/>
        <w:overflowPunct/>
        <w:topLinePunct w:val="0"/>
        <w:autoSpaceDE/>
        <w:autoSpaceDN/>
        <w:bidi w:val="0"/>
        <w:adjustRightInd/>
        <w:snapToGrid/>
        <w:spacing w:before="0" w:beforeAutospacing="0" w:after="0" w:afterAutospacing="0" w:line="560" w:lineRule="exact"/>
        <w:ind w:left="0" w:firstLine="643" w:firstLineChars="200"/>
        <w:textAlignment w:val="auto"/>
      </w:pPr>
      <w:r>
        <w:rPr>
          <w:rStyle w:val="5"/>
          <w:rFonts w:hint="eastAsia" w:ascii="楷体_GB2312" w:hAnsi="楷体_GB2312" w:eastAsia="楷体_GB2312" w:cs="楷体_GB2312"/>
          <w:b/>
          <w:bCs w:val="0"/>
          <w:color w:val="000000"/>
          <w:kern w:val="0"/>
          <w:sz w:val="32"/>
          <w:szCs w:val="32"/>
          <w:u w:val="none"/>
          <w:shd w:val="clear" w:fill="FFFFFF"/>
          <w:lang w:val="en-US" w:eastAsia="zh-CN"/>
        </w:rPr>
        <w:t xml:space="preserve">第二十七条  </w:t>
      </w:r>
      <w:r>
        <w:rPr>
          <w:rFonts w:hint="eastAsia" w:ascii="仿宋_GB2312" w:hAnsi="仿宋" w:eastAsia="仿宋_GB2312" w:cs="仿宋_GB2312"/>
          <w:b w:val="0"/>
          <w:bCs w:val="0"/>
          <w:color w:val="000000"/>
          <w:kern w:val="0"/>
          <w:sz w:val="32"/>
          <w:szCs w:val="32"/>
          <w:u w:val="none"/>
          <w:shd w:val="clear" w:fill="FFFFFF"/>
        </w:rPr>
        <w:t>本预案自发布之日起实施</w:t>
      </w:r>
      <w:r>
        <w:rPr>
          <w:rFonts w:hint="eastAsia" w:ascii="仿宋_GB2312" w:hAnsi="仿宋" w:eastAsia="仿宋_GB2312" w:cs="仿宋_GB2312"/>
          <w:b w:val="0"/>
          <w:bCs w:val="0"/>
          <w:color w:val="000000"/>
          <w:kern w:val="0"/>
          <w:sz w:val="32"/>
          <w:szCs w:val="32"/>
          <w:u w:val="none"/>
          <w:shd w:val="clear" w:fill="FFFFFF"/>
          <w:lang w:eastAsia="zh-CN"/>
        </w:rPr>
        <w:t>，</w:t>
      </w:r>
      <w:r>
        <w:rPr>
          <w:rFonts w:hint="eastAsia" w:ascii="仿宋_GB2312" w:hAnsi="仿宋" w:eastAsia="仿宋_GB2312" w:cs="仿宋_GB2312"/>
          <w:b w:val="0"/>
          <w:bCs w:val="0"/>
          <w:color w:val="000000"/>
          <w:kern w:val="0"/>
          <w:sz w:val="32"/>
          <w:szCs w:val="32"/>
          <w:u w:val="none"/>
          <w:shd w:val="clear" w:fill="FFFFFF"/>
        </w:rPr>
        <w:t>由</w:t>
      </w:r>
      <w:r>
        <w:rPr>
          <w:rFonts w:hint="eastAsia" w:ascii="仿宋_GB2312" w:hAnsi="仿宋" w:eastAsia="仿宋_GB2312" w:cs="仿宋_GB2312"/>
          <w:b w:val="0"/>
          <w:bCs w:val="0"/>
          <w:color w:val="000000"/>
          <w:kern w:val="0"/>
          <w:sz w:val="32"/>
          <w:szCs w:val="32"/>
          <w:u w:val="none"/>
          <w:shd w:val="clear" w:fill="FFFFFF"/>
          <w:lang w:eastAsia="zh-CN"/>
        </w:rPr>
        <w:t>保卫</w:t>
      </w:r>
      <w:r>
        <w:rPr>
          <w:rFonts w:hint="eastAsia" w:ascii="仿宋_GB2312" w:hAnsi="仿宋" w:eastAsia="仿宋_GB2312" w:cs="仿宋_GB2312"/>
          <w:b w:val="0"/>
          <w:bCs w:val="0"/>
          <w:color w:val="000000"/>
          <w:kern w:val="0"/>
          <w:sz w:val="32"/>
          <w:szCs w:val="32"/>
          <w:u w:val="none"/>
          <w:shd w:val="clear" w:fill="FFFFFF"/>
        </w:rPr>
        <w:t>处负责解释。</w:t>
      </w:r>
    </w:p>
    <w:p w14:paraId="3D2FEE77">
      <w:pPr>
        <w:pStyle w:val="2"/>
        <w:keepNext w:val="0"/>
        <w:keepLines w:val="0"/>
        <w:pageBreakBefore w:val="0"/>
        <w:widowControl w:val="0"/>
        <w:suppressLineNumbers w:val="0"/>
        <w:shd w:val="clear" w:fill="FFFFFF"/>
        <w:kinsoku/>
        <w:wordWrap/>
        <w:overflowPunct/>
        <w:topLinePunct w:val="0"/>
        <w:autoSpaceDE/>
        <w:autoSpaceDN/>
        <w:bidi w:val="0"/>
        <w:adjustRightInd/>
        <w:snapToGrid/>
        <w:spacing w:before="0" w:beforeAutospacing="0" w:after="0" w:afterAutospacing="0" w:line="560" w:lineRule="exact"/>
        <w:ind w:left="0" w:firstLine="640" w:firstLineChars="200"/>
        <w:textAlignment w:val="auto"/>
        <w:rPr>
          <w:rFonts w:hint="eastAsia" w:ascii="仿宋_GB2312" w:hAnsi="仿宋" w:eastAsia="仿宋_GB2312" w:cs="仿宋_GB2312"/>
          <w:b w:val="0"/>
          <w:bCs w:val="0"/>
          <w:color w:val="000000"/>
          <w:kern w:val="0"/>
          <w:sz w:val="32"/>
          <w:szCs w:val="32"/>
          <w:u w:val="none"/>
          <w:shd w:val="clear" w:fill="FFFFFF"/>
        </w:rPr>
      </w:pPr>
    </w:p>
    <w:p w14:paraId="099AD7A9">
      <w:pPr>
        <w:pStyle w:val="2"/>
        <w:keepNext w:val="0"/>
        <w:keepLines w:val="0"/>
        <w:pageBreakBefore w:val="0"/>
        <w:widowControl w:val="0"/>
        <w:suppressLineNumbers w:val="0"/>
        <w:shd w:val="clear" w:fill="FFFFFF"/>
        <w:kinsoku/>
        <w:wordWrap/>
        <w:overflowPunct/>
        <w:topLinePunct w:val="0"/>
        <w:autoSpaceDE/>
        <w:autoSpaceDN/>
        <w:bidi w:val="0"/>
        <w:adjustRightInd/>
        <w:snapToGrid/>
        <w:spacing w:before="0" w:beforeAutospacing="0" w:after="0" w:afterAutospacing="0" w:line="560" w:lineRule="exact"/>
        <w:ind w:left="0" w:firstLine="640" w:firstLineChars="200"/>
        <w:textAlignment w:val="auto"/>
        <w:rPr>
          <w:rFonts w:hint="eastAsia" w:ascii="仿宋_GB2312" w:hAnsi="仿宋" w:eastAsia="仿宋_GB2312" w:cs="仿宋_GB2312"/>
          <w:b w:val="0"/>
          <w:bCs w:val="0"/>
          <w:color w:val="000000"/>
          <w:kern w:val="0"/>
          <w:sz w:val="32"/>
          <w:szCs w:val="32"/>
          <w:u w:val="none"/>
          <w:shd w:val="clear" w:fill="FFFFFF"/>
          <w:lang w:val="en-US" w:eastAsia="zh-CN"/>
        </w:rPr>
      </w:pPr>
      <w:r>
        <w:rPr>
          <w:rFonts w:hint="eastAsia" w:ascii="仿宋_GB2312" w:hAnsi="仿宋" w:eastAsia="仿宋_GB2312" w:cs="仿宋_GB2312"/>
          <w:b w:val="0"/>
          <w:bCs w:val="0"/>
          <w:color w:val="000000"/>
          <w:kern w:val="0"/>
          <w:sz w:val="32"/>
          <w:szCs w:val="32"/>
          <w:u w:val="none"/>
          <w:shd w:val="clear" w:fill="FFFFFF"/>
          <w:lang w:val="en-US" w:eastAsia="zh-CN"/>
        </w:rPr>
        <w:t>附件：许昌陶瓷职业学院防汛应急预备队</w:t>
      </w:r>
    </w:p>
    <w:p w14:paraId="3693C097">
      <w:pPr>
        <w:pStyle w:val="2"/>
        <w:keepNext w:val="0"/>
        <w:keepLines w:val="0"/>
        <w:widowControl/>
        <w:suppressLineNumbers w:val="0"/>
        <w:spacing w:line="315" w:lineRule="atLeast"/>
        <w:jc w:val="both"/>
        <w:rPr>
          <w:rFonts w:hint="eastAsia" w:ascii="黑体" w:hAnsi="黑体" w:eastAsia="黑体" w:cs="黑体"/>
          <w:b w:val="0"/>
          <w:bCs/>
          <w:color w:val="000000"/>
          <w:kern w:val="2"/>
          <w:sz w:val="32"/>
          <w:szCs w:val="32"/>
          <w:u w:val="none"/>
          <w:lang w:eastAsia="zh-CN"/>
        </w:rPr>
      </w:pPr>
      <w:r>
        <w:rPr>
          <w:rFonts w:hint="eastAsia" w:ascii="黑体" w:hAnsi="黑体" w:eastAsia="黑体" w:cs="黑体"/>
          <w:b w:val="0"/>
          <w:bCs/>
          <w:color w:val="000000"/>
          <w:kern w:val="2"/>
          <w:sz w:val="32"/>
          <w:szCs w:val="32"/>
          <w:u w:val="none"/>
          <w:lang w:eastAsia="zh-CN"/>
        </w:rPr>
        <w:t>附件</w:t>
      </w:r>
    </w:p>
    <w:p w14:paraId="23279628">
      <w:pPr>
        <w:pStyle w:val="2"/>
        <w:keepNext w:val="0"/>
        <w:keepLines w:val="0"/>
        <w:widowControl/>
        <w:suppressLineNumbers w:val="0"/>
        <w:spacing w:line="315" w:lineRule="atLeast"/>
        <w:jc w:val="center"/>
        <w:rPr>
          <w:sz w:val="44"/>
          <w:szCs w:val="44"/>
        </w:rPr>
      </w:pPr>
      <w:r>
        <w:rPr>
          <w:rFonts w:hint="eastAsia" w:ascii="方正小标宋简体" w:hAnsi="方正小标宋简体" w:eastAsia="方正小标宋简体" w:cs="方正小标宋简体"/>
          <w:b w:val="0"/>
          <w:bCs/>
          <w:color w:val="000000"/>
          <w:kern w:val="2"/>
          <w:sz w:val="44"/>
          <w:szCs w:val="44"/>
          <w:u w:val="none"/>
          <w:lang w:eastAsia="zh-CN"/>
        </w:rPr>
        <w:t>许昌陶瓷职业</w:t>
      </w:r>
      <w:r>
        <w:rPr>
          <w:rFonts w:ascii="方正小标宋简体" w:hAnsi="方正小标宋简体" w:eastAsia="方正小标宋简体" w:cs="方正小标宋简体"/>
          <w:b w:val="0"/>
          <w:bCs/>
          <w:color w:val="000000"/>
          <w:kern w:val="2"/>
          <w:sz w:val="44"/>
          <w:szCs w:val="44"/>
          <w:u w:val="none"/>
        </w:rPr>
        <w:t>学院防汛应急预备队</w:t>
      </w:r>
      <w:r>
        <w:rPr>
          <w:rStyle w:val="5"/>
          <w:rFonts w:hint="eastAsia" w:ascii="Times New Roman" w:hAnsi="宋体" w:eastAsia="宋体" w:cs="宋体"/>
          <w:b/>
          <w:bCs w:val="0"/>
          <w:color w:val="000000"/>
          <w:kern w:val="2"/>
          <w:sz w:val="44"/>
          <w:szCs w:val="44"/>
          <w:u w:val="none"/>
        </w:rPr>
        <w:t xml:space="preserve"> </w:t>
      </w:r>
    </w:p>
    <w:tbl>
      <w:tblPr>
        <w:tblStyle w:val="3"/>
        <w:tblW w:w="9720" w:type="dxa"/>
        <w:tblInd w:w="-576" w:type="dxa"/>
        <w:tblBorders>
          <w:top w:val="outset" w:color="000000" w:sz="6" w:space="0"/>
          <w:left w:val="outset" w:color="000000" w:sz="6" w:space="0"/>
          <w:bottom w:val="outset" w:color="000000" w:sz="6" w:space="0"/>
          <w:right w:val="outset" w:color="000000" w:sz="6" w:space="0"/>
          <w:insideH w:val="outset" w:color="auto" w:sz="6" w:space="0"/>
          <w:insideV w:val="outset" w:color="auto" w:sz="6" w:space="0"/>
        </w:tblBorders>
        <w:shd w:val="clear" w:color="auto" w:fill="auto"/>
        <w:tblLayout w:type="autofit"/>
        <w:tblCellMar>
          <w:top w:w="0" w:type="dxa"/>
          <w:left w:w="108" w:type="dxa"/>
          <w:bottom w:w="0" w:type="dxa"/>
          <w:right w:w="108" w:type="dxa"/>
        </w:tblCellMar>
      </w:tblPr>
      <w:tblGrid>
        <w:gridCol w:w="1074"/>
        <w:gridCol w:w="1539"/>
        <w:gridCol w:w="672"/>
        <w:gridCol w:w="1443"/>
        <w:gridCol w:w="915"/>
        <w:gridCol w:w="1560"/>
        <w:gridCol w:w="855"/>
        <w:gridCol w:w="1662"/>
      </w:tblGrid>
      <w:tr w14:paraId="2D6EA350">
        <w:tblPrEx>
          <w:tblBorders>
            <w:top w:val="outset" w:color="000000" w:sz="6" w:space="0"/>
            <w:left w:val="outset" w:color="000000" w:sz="6" w:space="0"/>
            <w:bottom w:val="outset" w:color="000000" w:sz="6" w:space="0"/>
            <w:right w:val="outset" w:color="000000" w:sz="6" w:space="0"/>
            <w:insideH w:val="outset" w:color="auto" w:sz="6" w:space="0"/>
            <w:insideV w:val="outset" w:color="auto" w:sz="6" w:space="0"/>
          </w:tblBorders>
          <w:shd w:val="clear" w:color="auto" w:fill="auto"/>
          <w:tblCellMar>
            <w:top w:w="0" w:type="dxa"/>
            <w:left w:w="108" w:type="dxa"/>
            <w:bottom w:w="0" w:type="dxa"/>
            <w:right w:w="108" w:type="dxa"/>
          </w:tblCellMar>
        </w:tblPrEx>
        <w:trPr>
          <w:trHeight w:val="854" w:hRule="atLeast"/>
        </w:trPr>
        <w:tc>
          <w:tcPr>
            <w:tcW w:w="9720" w:type="dxa"/>
            <w:gridSpan w:val="8"/>
            <w:tcBorders>
              <w:top w:val="single" w:color="000000" w:sz="8" w:space="0"/>
              <w:left w:val="single" w:color="000000" w:sz="8" w:space="0"/>
              <w:bottom w:val="single" w:color="000000" w:sz="8" w:space="0"/>
              <w:right w:val="single" w:color="000000" w:sz="8" w:space="0"/>
            </w:tcBorders>
            <w:shd w:val="clear" w:color="auto" w:fill="auto"/>
            <w:vAlign w:val="center"/>
          </w:tcPr>
          <w:p w14:paraId="03ED204F">
            <w:pPr>
              <w:pStyle w:val="2"/>
              <w:keepNext w:val="0"/>
              <w:keepLines w:val="0"/>
              <w:widowControl/>
              <w:suppressLineNumbers w:val="0"/>
              <w:spacing w:line="315" w:lineRule="atLeast"/>
              <w:jc w:val="center"/>
              <w:rPr>
                <w:rFonts w:hint="eastAsia" w:eastAsia="宋体"/>
                <w:lang w:eastAsia="zh-CN"/>
              </w:rPr>
            </w:pPr>
            <w:r>
              <w:rPr>
                <w:rStyle w:val="5"/>
                <w:rFonts w:hint="eastAsia" w:ascii="宋体" w:hAnsi="宋体" w:eastAsia="宋体" w:cs="宋体"/>
                <w:b/>
                <w:bCs w:val="0"/>
                <w:kern w:val="2"/>
                <w:sz w:val="28"/>
                <w:szCs w:val="28"/>
                <w:u w:val="none"/>
                <w:lang w:eastAsia="zh-CN"/>
              </w:rPr>
              <w:t>应急预备队</w:t>
            </w:r>
            <w:r>
              <w:rPr>
                <w:rStyle w:val="5"/>
                <w:rFonts w:hint="default" w:ascii="Times New Roman" w:hAnsi="Times New Roman" w:eastAsia="宋体" w:cs="Times New Roman"/>
                <w:b/>
                <w:bCs w:val="0"/>
                <w:kern w:val="2"/>
                <w:sz w:val="28"/>
                <w:szCs w:val="28"/>
                <w:u w:val="none"/>
              </w:rPr>
              <w:t>(</w:t>
            </w:r>
            <w:r>
              <w:rPr>
                <w:rStyle w:val="5"/>
                <w:rFonts w:hint="eastAsia" w:ascii="Times New Roman" w:hAnsi="Times New Roman" w:eastAsia="宋体" w:cs="Times New Roman"/>
                <w:b/>
                <w:bCs w:val="0"/>
                <w:kern w:val="2"/>
                <w:sz w:val="28"/>
                <w:szCs w:val="28"/>
                <w:u w:val="none"/>
                <w:lang w:val="en-US" w:eastAsia="zh-CN"/>
              </w:rPr>
              <w:t>58</w:t>
            </w:r>
            <w:r>
              <w:rPr>
                <w:rStyle w:val="5"/>
                <w:rFonts w:hint="eastAsia" w:ascii="宋体" w:hAnsi="宋体" w:eastAsia="宋体" w:cs="宋体"/>
                <w:b/>
                <w:bCs w:val="0"/>
                <w:kern w:val="2"/>
                <w:sz w:val="28"/>
                <w:szCs w:val="28"/>
                <w:u w:val="none"/>
              </w:rPr>
              <w:t>人</w:t>
            </w:r>
            <w:r>
              <w:rPr>
                <w:rStyle w:val="5"/>
                <w:rFonts w:hint="default" w:ascii="Times New Roman" w:hAnsi="Times New Roman" w:eastAsia="宋体" w:cs="Times New Roman"/>
                <w:b/>
                <w:bCs w:val="0"/>
                <w:kern w:val="2"/>
                <w:sz w:val="28"/>
                <w:szCs w:val="28"/>
                <w:u w:val="none"/>
              </w:rPr>
              <w:t xml:space="preserve">)  </w:t>
            </w:r>
            <w:r>
              <w:rPr>
                <w:rStyle w:val="5"/>
                <w:rFonts w:hint="eastAsia" w:ascii="宋体" w:hAnsi="宋体" w:eastAsia="宋体" w:cs="宋体"/>
                <w:b/>
                <w:bCs w:val="0"/>
                <w:kern w:val="2"/>
                <w:sz w:val="28"/>
                <w:szCs w:val="28"/>
                <w:u w:val="none"/>
              </w:rPr>
              <w:t>校领导：</w:t>
            </w:r>
            <w:r>
              <w:rPr>
                <w:rStyle w:val="5"/>
                <w:rFonts w:hint="eastAsia" w:ascii="宋体" w:hAnsi="宋体" w:eastAsia="宋体" w:cs="宋体"/>
                <w:b/>
                <w:bCs w:val="0"/>
                <w:kern w:val="2"/>
                <w:sz w:val="28"/>
                <w:szCs w:val="28"/>
                <w:u w:val="none"/>
                <w:lang w:eastAsia="zh-CN"/>
              </w:rPr>
              <w:t>肖绍俊</w:t>
            </w:r>
            <w:r>
              <w:rPr>
                <w:rStyle w:val="5"/>
                <w:rFonts w:hint="eastAsia" w:ascii="宋体" w:hAnsi="宋体" w:eastAsia="宋体" w:cs="宋体"/>
                <w:b/>
                <w:bCs w:val="0"/>
                <w:kern w:val="2"/>
                <w:sz w:val="28"/>
                <w:szCs w:val="28"/>
                <w:u w:val="none"/>
                <w:lang w:val="en-US" w:eastAsia="zh-CN"/>
              </w:rPr>
              <w:t xml:space="preserve"> 张长力 王中亚 郭磊</w:t>
            </w:r>
          </w:p>
        </w:tc>
      </w:tr>
      <w:tr w14:paraId="5AFC8849">
        <w:tblPrEx>
          <w:tblBorders>
            <w:top w:val="outset" w:color="000000" w:sz="6" w:space="0"/>
            <w:left w:val="outset" w:color="000000" w:sz="6" w:space="0"/>
            <w:bottom w:val="outset" w:color="000000" w:sz="6" w:space="0"/>
            <w:right w:val="outset" w:color="000000" w:sz="6" w:space="0"/>
            <w:insideH w:val="outset" w:color="auto" w:sz="6" w:space="0"/>
            <w:insideV w:val="outset" w:color="auto" w:sz="6" w:space="0"/>
          </w:tblBorders>
          <w:shd w:val="clear" w:color="auto" w:fill="auto"/>
          <w:tblCellMar>
            <w:top w:w="0" w:type="dxa"/>
            <w:left w:w="108" w:type="dxa"/>
            <w:bottom w:w="0" w:type="dxa"/>
            <w:right w:w="108" w:type="dxa"/>
          </w:tblCellMar>
        </w:tblPrEx>
        <w:trPr>
          <w:trHeight w:val="1148" w:hRule="atLeast"/>
        </w:trPr>
        <w:tc>
          <w:tcPr>
            <w:tcW w:w="1074" w:type="dxa"/>
            <w:tcBorders>
              <w:top w:val="nil"/>
              <w:left w:val="single" w:color="000000" w:sz="8" w:space="0"/>
              <w:bottom w:val="single" w:color="000000" w:sz="8" w:space="0"/>
              <w:right w:val="single" w:color="000000" w:sz="8" w:space="0"/>
            </w:tcBorders>
            <w:shd w:val="clear" w:color="auto" w:fill="auto"/>
            <w:vAlign w:val="center"/>
          </w:tcPr>
          <w:p w14:paraId="25E72F8C">
            <w:pPr>
              <w:pStyle w:val="2"/>
              <w:keepNext w:val="0"/>
              <w:keepLines w:val="0"/>
              <w:widowControl/>
              <w:suppressLineNumbers w:val="0"/>
              <w:spacing w:line="315" w:lineRule="atLeast"/>
              <w:jc w:val="center"/>
            </w:pPr>
            <w:r>
              <w:rPr>
                <w:rStyle w:val="5"/>
                <w:rFonts w:ascii="仿宋" w:hAnsi="仿宋" w:eastAsia="仿宋" w:cs="仿宋"/>
                <w:b/>
                <w:bCs/>
                <w:color w:val="000000"/>
                <w:kern w:val="0"/>
                <w:sz w:val="21"/>
                <w:szCs w:val="21"/>
                <w:u w:val="none"/>
              </w:rPr>
              <w:t>分队</w:t>
            </w:r>
          </w:p>
        </w:tc>
        <w:tc>
          <w:tcPr>
            <w:tcW w:w="1539" w:type="dxa"/>
            <w:tcBorders>
              <w:top w:val="single" w:color="000000" w:sz="8" w:space="0"/>
              <w:left w:val="single" w:color="000000" w:sz="8" w:space="0"/>
              <w:bottom w:val="single" w:color="000000" w:sz="8" w:space="0"/>
              <w:right w:val="single" w:color="000000" w:sz="8" w:space="0"/>
            </w:tcBorders>
            <w:shd w:val="clear" w:color="auto" w:fill="auto"/>
            <w:vAlign w:val="center"/>
          </w:tcPr>
          <w:p w14:paraId="6B4835E2">
            <w:pPr>
              <w:pStyle w:val="2"/>
              <w:keepNext w:val="0"/>
              <w:keepLines w:val="0"/>
              <w:widowControl/>
              <w:suppressLineNumbers w:val="0"/>
              <w:spacing w:line="315" w:lineRule="atLeast"/>
              <w:jc w:val="center"/>
            </w:pPr>
            <w:r>
              <w:rPr>
                <w:rStyle w:val="5"/>
                <w:rFonts w:hint="eastAsia" w:ascii="仿宋" w:hAnsi="仿宋" w:eastAsia="仿宋" w:cs="仿宋"/>
                <w:b/>
                <w:bCs/>
                <w:color w:val="000000"/>
                <w:kern w:val="0"/>
                <w:sz w:val="21"/>
                <w:szCs w:val="21"/>
                <w:u w:val="none"/>
              </w:rPr>
              <w:t>部门</w:t>
            </w:r>
          </w:p>
        </w:tc>
        <w:tc>
          <w:tcPr>
            <w:tcW w:w="672" w:type="dxa"/>
            <w:tcBorders>
              <w:top w:val="single" w:color="000000" w:sz="8" w:space="0"/>
              <w:left w:val="single" w:color="000000" w:sz="8" w:space="0"/>
              <w:bottom w:val="single" w:color="000000" w:sz="8" w:space="0"/>
              <w:right w:val="single" w:color="000000" w:sz="8" w:space="0"/>
            </w:tcBorders>
            <w:shd w:val="clear" w:color="auto" w:fill="auto"/>
            <w:vAlign w:val="center"/>
          </w:tcPr>
          <w:p w14:paraId="2A56D7F5">
            <w:pPr>
              <w:pStyle w:val="2"/>
              <w:keepNext w:val="0"/>
              <w:keepLines w:val="0"/>
              <w:widowControl/>
              <w:suppressLineNumbers w:val="0"/>
              <w:spacing w:line="315" w:lineRule="atLeast"/>
              <w:jc w:val="center"/>
            </w:pPr>
            <w:r>
              <w:rPr>
                <w:rStyle w:val="5"/>
                <w:rFonts w:hint="eastAsia" w:ascii="仿宋" w:hAnsi="仿宋" w:eastAsia="仿宋" w:cs="仿宋"/>
                <w:b/>
                <w:bCs/>
                <w:color w:val="000000"/>
                <w:kern w:val="0"/>
                <w:sz w:val="21"/>
                <w:szCs w:val="21"/>
                <w:u w:val="none"/>
              </w:rPr>
              <w:t>人员</w:t>
            </w:r>
          </w:p>
          <w:p w14:paraId="2F221494">
            <w:pPr>
              <w:pStyle w:val="2"/>
              <w:keepNext w:val="0"/>
              <w:keepLines w:val="0"/>
              <w:widowControl/>
              <w:suppressLineNumbers w:val="0"/>
              <w:spacing w:line="315" w:lineRule="atLeast"/>
              <w:jc w:val="center"/>
            </w:pPr>
            <w:r>
              <w:rPr>
                <w:rStyle w:val="5"/>
                <w:rFonts w:hint="eastAsia" w:ascii="仿宋" w:hAnsi="仿宋" w:eastAsia="仿宋" w:cs="仿宋"/>
                <w:b/>
                <w:bCs/>
                <w:color w:val="000000"/>
                <w:kern w:val="0"/>
                <w:sz w:val="21"/>
                <w:szCs w:val="21"/>
                <w:u w:val="none"/>
              </w:rPr>
              <w:t>数量</w:t>
            </w:r>
          </w:p>
        </w:tc>
        <w:tc>
          <w:tcPr>
            <w:tcW w:w="1443" w:type="dxa"/>
            <w:tcBorders>
              <w:top w:val="single" w:color="000000" w:sz="8" w:space="0"/>
              <w:left w:val="single" w:color="000000" w:sz="8" w:space="0"/>
              <w:bottom w:val="single" w:color="000000" w:sz="8" w:space="0"/>
              <w:right w:val="single" w:color="000000" w:sz="8" w:space="0"/>
            </w:tcBorders>
            <w:shd w:val="clear" w:color="auto" w:fill="auto"/>
            <w:vAlign w:val="center"/>
          </w:tcPr>
          <w:p w14:paraId="6051232F">
            <w:pPr>
              <w:pStyle w:val="2"/>
              <w:keepNext w:val="0"/>
              <w:keepLines w:val="0"/>
              <w:widowControl/>
              <w:suppressLineNumbers w:val="0"/>
              <w:spacing w:line="315" w:lineRule="atLeast"/>
              <w:jc w:val="center"/>
            </w:pPr>
            <w:r>
              <w:rPr>
                <w:rStyle w:val="5"/>
                <w:rFonts w:hint="eastAsia" w:ascii="仿宋" w:hAnsi="仿宋" w:eastAsia="仿宋" w:cs="仿宋"/>
                <w:b/>
                <w:bCs/>
                <w:color w:val="000000"/>
                <w:kern w:val="0"/>
                <w:sz w:val="21"/>
                <w:szCs w:val="21"/>
                <w:u w:val="none"/>
              </w:rPr>
              <w:t>备注</w:t>
            </w:r>
          </w:p>
        </w:tc>
        <w:tc>
          <w:tcPr>
            <w:tcW w:w="915" w:type="dxa"/>
            <w:tcBorders>
              <w:top w:val="single" w:color="000000" w:sz="8" w:space="0"/>
              <w:left w:val="single" w:color="000000" w:sz="8" w:space="0"/>
              <w:bottom w:val="single" w:color="000000" w:sz="8" w:space="0"/>
              <w:right w:val="single" w:color="000000" w:sz="8" w:space="0"/>
            </w:tcBorders>
            <w:shd w:val="clear" w:color="auto" w:fill="auto"/>
            <w:vAlign w:val="center"/>
          </w:tcPr>
          <w:p w14:paraId="274D1288">
            <w:pPr>
              <w:pStyle w:val="2"/>
              <w:keepNext w:val="0"/>
              <w:keepLines w:val="0"/>
              <w:widowControl/>
              <w:suppressLineNumbers w:val="0"/>
              <w:spacing w:line="315" w:lineRule="atLeast"/>
              <w:jc w:val="center"/>
            </w:pPr>
            <w:r>
              <w:rPr>
                <w:rStyle w:val="5"/>
                <w:rFonts w:hint="eastAsia" w:ascii="仿宋" w:hAnsi="仿宋" w:eastAsia="仿宋" w:cs="仿宋"/>
                <w:b/>
                <w:bCs/>
                <w:color w:val="000000"/>
                <w:kern w:val="0"/>
                <w:sz w:val="21"/>
                <w:szCs w:val="21"/>
                <w:u w:val="none"/>
              </w:rPr>
              <w:t>分队</w:t>
            </w:r>
          </w:p>
        </w:tc>
        <w:tc>
          <w:tcPr>
            <w:tcW w:w="1560" w:type="dxa"/>
            <w:tcBorders>
              <w:top w:val="single" w:color="000000" w:sz="8" w:space="0"/>
              <w:left w:val="single" w:color="000000" w:sz="8" w:space="0"/>
              <w:bottom w:val="single" w:color="000000" w:sz="8" w:space="0"/>
              <w:right w:val="single" w:color="000000" w:sz="8" w:space="0"/>
            </w:tcBorders>
            <w:shd w:val="clear" w:color="auto" w:fill="auto"/>
            <w:vAlign w:val="center"/>
          </w:tcPr>
          <w:p w14:paraId="1789A533">
            <w:pPr>
              <w:pStyle w:val="2"/>
              <w:keepNext w:val="0"/>
              <w:keepLines w:val="0"/>
              <w:widowControl/>
              <w:suppressLineNumbers w:val="0"/>
              <w:spacing w:line="315" w:lineRule="atLeast"/>
              <w:jc w:val="center"/>
            </w:pPr>
            <w:r>
              <w:rPr>
                <w:rStyle w:val="5"/>
                <w:rFonts w:hint="eastAsia" w:ascii="仿宋" w:hAnsi="仿宋" w:eastAsia="仿宋" w:cs="仿宋"/>
                <w:b/>
                <w:bCs/>
                <w:color w:val="000000"/>
                <w:kern w:val="0"/>
                <w:sz w:val="21"/>
                <w:szCs w:val="21"/>
                <w:u w:val="none"/>
              </w:rPr>
              <w:t>部门</w:t>
            </w:r>
          </w:p>
        </w:tc>
        <w:tc>
          <w:tcPr>
            <w:tcW w:w="855" w:type="dxa"/>
            <w:tcBorders>
              <w:top w:val="single" w:color="000000" w:sz="8" w:space="0"/>
              <w:left w:val="single" w:color="000000" w:sz="8" w:space="0"/>
              <w:bottom w:val="single" w:color="000000" w:sz="8" w:space="0"/>
              <w:right w:val="single" w:color="000000" w:sz="8" w:space="0"/>
            </w:tcBorders>
            <w:shd w:val="clear" w:color="auto" w:fill="auto"/>
            <w:vAlign w:val="center"/>
          </w:tcPr>
          <w:p w14:paraId="6E3FF81D">
            <w:pPr>
              <w:pStyle w:val="2"/>
              <w:keepNext w:val="0"/>
              <w:keepLines w:val="0"/>
              <w:widowControl/>
              <w:suppressLineNumbers w:val="0"/>
              <w:spacing w:line="315" w:lineRule="atLeast"/>
              <w:jc w:val="center"/>
            </w:pPr>
            <w:r>
              <w:rPr>
                <w:rStyle w:val="5"/>
                <w:rFonts w:hint="eastAsia" w:ascii="仿宋" w:hAnsi="仿宋" w:eastAsia="仿宋" w:cs="仿宋"/>
                <w:b/>
                <w:bCs/>
                <w:color w:val="000000"/>
                <w:kern w:val="0"/>
                <w:sz w:val="21"/>
                <w:szCs w:val="21"/>
                <w:u w:val="none"/>
              </w:rPr>
              <w:t>人员</w:t>
            </w:r>
          </w:p>
          <w:p w14:paraId="30E1E321">
            <w:pPr>
              <w:pStyle w:val="2"/>
              <w:keepNext w:val="0"/>
              <w:keepLines w:val="0"/>
              <w:widowControl/>
              <w:suppressLineNumbers w:val="0"/>
              <w:spacing w:line="315" w:lineRule="atLeast"/>
              <w:jc w:val="center"/>
            </w:pPr>
            <w:r>
              <w:rPr>
                <w:rStyle w:val="5"/>
                <w:rFonts w:hint="eastAsia" w:ascii="仿宋" w:hAnsi="仿宋" w:eastAsia="仿宋" w:cs="仿宋"/>
                <w:b/>
                <w:bCs/>
                <w:color w:val="000000"/>
                <w:kern w:val="0"/>
                <w:sz w:val="21"/>
                <w:szCs w:val="21"/>
                <w:u w:val="none"/>
              </w:rPr>
              <w:t>数量</w:t>
            </w:r>
          </w:p>
        </w:tc>
        <w:tc>
          <w:tcPr>
            <w:tcW w:w="1662" w:type="dxa"/>
            <w:tcBorders>
              <w:top w:val="single" w:color="000000" w:sz="8" w:space="0"/>
              <w:left w:val="single" w:color="000000" w:sz="8" w:space="0"/>
              <w:bottom w:val="single" w:color="000000" w:sz="8" w:space="0"/>
              <w:right w:val="single" w:color="000000" w:sz="8" w:space="0"/>
            </w:tcBorders>
            <w:shd w:val="clear" w:color="auto" w:fill="auto"/>
            <w:vAlign w:val="center"/>
          </w:tcPr>
          <w:p w14:paraId="18DEDDFF">
            <w:pPr>
              <w:pStyle w:val="2"/>
              <w:keepNext w:val="0"/>
              <w:keepLines w:val="0"/>
              <w:widowControl/>
              <w:suppressLineNumbers w:val="0"/>
              <w:spacing w:line="315" w:lineRule="atLeast"/>
              <w:jc w:val="center"/>
            </w:pPr>
            <w:r>
              <w:rPr>
                <w:rStyle w:val="5"/>
                <w:rFonts w:hint="eastAsia" w:ascii="仿宋" w:hAnsi="仿宋" w:eastAsia="仿宋" w:cs="仿宋"/>
                <w:b/>
                <w:bCs/>
                <w:color w:val="000000"/>
                <w:kern w:val="0"/>
                <w:sz w:val="21"/>
                <w:szCs w:val="21"/>
                <w:u w:val="none"/>
              </w:rPr>
              <w:t>备注</w:t>
            </w:r>
          </w:p>
        </w:tc>
      </w:tr>
      <w:tr w14:paraId="59893673">
        <w:tblPrEx>
          <w:tblBorders>
            <w:top w:val="outset" w:color="000000" w:sz="6" w:space="0"/>
            <w:left w:val="outset" w:color="000000" w:sz="6" w:space="0"/>
            <w:bottom w:val="outset" w:color="000000" w:sz="6" w:space="0"/>
            <w:right w:val="outset" w:color="000000" w:sz="6" w:space="0"/>
            <w:insideH w:val="outset" w:color="auto" w:sz="6" w:space="0"/>
            <w:insideV w:val="outset" w:color="auto" w:sz="6" w:space="0"/>
          </w:tblBorders>
          <w:shd w:val="clear" w:color="auto" w:fill="auto"/>
          <w:tblCellMar>
            <w:top w:w="0" w:type="dxa"/>
            <w:left w:w="108" w:type="dxa"/>
            <w:bottom w:w="0" w:type="dxa"/>
            <w:right w:w="108" w:type="dxa"/>
          </w:tblCellMar>
        </w:tblPrEx>
        <w:trPr>
          <w:trHeight w:val="454" w:hRule="atLeast"/>
        </w:trPr>
        <w:tc>
          <w:tcPr>
            <w:tcW w:w="1074" w:type="dxa"/>
            <w:vMerge w:val="restart"/>
            <w:tcBorders>
              <w:top w:val="nil"/>
              <w:left w:val="single" w:color="000000" w:sz="8" w:space="0"/>
              <w:bottom w:val="single" w:color="000000" w:sz="8" w:space="0"/>
              <w:right w:val="single" w:color="000000" w:sz="8" w:space="0"/>
            </w:tcBorders>
            <w:shd w:val="clear" w:color="auto" w:fill="auto"/>
            <w:vAlign w:val="center"/>
          </w:tcPr>
          <w:p w14:paraId="3CA32555">
            <w:pPr>
              <w:pStyle w:val="2"/>
              <w:keepNext w:val="0"/>
              <w:keepLines w:val="0"/>
              <w:widowControl/>
              <w:suppressLineNumbers w:val="0"/>
              <w:spacing w:line="315" w:lineRule="atLeast"/>
              <w:jc w:val="center"/>
            </w:pPr>
            <w:r>
              <w:rPr>
                <w:rStyle w:val="5"/>
                <w:rFonts w:hint="eastAsia" w:ascii="仿宋" w:hAnsi="仿宋" w:eastAsia="仿宋" w:cs="仿宋"/>
                <w:b/>
                <w:bCs/>
                <w:color w:val="000000"/>
                <w:kern w:val="0"/>
                <w:sz w:val="21"/>
                <w:szCs w:val="21"/>
                <w:u w:val="none"/>
              </w:rPr>
              <w:t>第一队</w:t>
            </w:r>
          </w:p>
          <w:p w14:paraId="03096AA7">
            <w:pPr>
              <w:pStyle w:val="2"/>
              <w:keepNext w:val="0"/>
              <w:keepLines w:val="0"/>
              <w:widowControl/>
              <w:suppressLineNumbers w:val="0"/>
              <w:spacing w:line="315" w:lineRule="atLeast"/>
              <w:jc w:val="center"/>
            </w:pPr>
            <w:r>
              <w:rPr>
                <w:rStyle w:val="5"/>
                <w:rFonts w:hint="eastAsia" w:ascii="仿宋" w:hAnsi="仿宋" w:eastAsia="仿宋" w:cs="仿宋"/>
                <w:b/>
                <w:bCs/>
                <w:color w:val="000000"/>
                <w:kern w:val="0"/>
                <w:sz w:val="21"/>
                <w:szCs w:val="21"/>
                <w:u w:val="none"/>
                <w:lang w:val="en-US" w:eastAsia="zh-CN"/>
              </w:rPr>
              <w:t>27</w:t>
            </w:r>
            <w:r>
              <w:rPr>
                <w:rStyle w:val="5"/>
                <w:rFonts w:hint="eastAsia" w:ascii="仿宋" w:hAnsi="仿宋" w:eastAsia="仿宋" w:cs="仿宋"/>
                <w:b/>
                <w:bCs/>
                <w:color w:val="000000"/>
                <w:kern w:val="0"/>
                <w:sz w:val="21"/>
                <w:szCs w:val="21"/>
                <w:u w:val="none"/>
              </w:rPr>
              <w:t>人</w:t>
            </w:r>
          </w:p>
        </w:tc>
        <w:tc>
          <w:tcPr>
            <w:tcW w:w="1539" w:type="dxa"/>
            <w:tcBorders>
              <w:top w:val="nil"/>
              <w:left w:val="single" w:color="000000" w:sz="8" w:space="0"/>
              <w:bottom w:val="single" w:color="000000" w:sz="8" w:space="0"/>
              <w:right w:val="single" w:color="000000" w:sz="8" w:space="0"/>
            </w:tcBorders>
            <w:shd w:val="clear" w:color="auto" w:fill="auto"/>
            <w:vAlign w:val="center"/>
          </w:tcPr>
          <w:p w14:paraId="2282B074">
            <w:pPr>
              <w:pStyle w:val="2"/>
              <w:keepNext w:val="0"/>
              <w:keepLines w:val="0"/>
              <w:widowControl/>
              <w:suppressLineNumbers w:val="0"/>
              <w:spacing w:line="315" w:lineRule="atLeast"/>
              <w:jc w:val="center"/>
            </w:pPr>
            <w:r>
              <w:rPr>
                <w:rFonts w:hint="eastAsia" w:ascii="仿宋" w:hAnsi="仿宋" w:eastAsia="仿宋" w:cs="仿宋"/>
                <w:b w:val="0"/>
                <w:bCs w:val="0"/>
                <w:color w:val="000000"/>
                <w:kern w:val="0"/>
                <w:sz w:val="21"/>
                <w:szCs w:val="21"/>
                <w:u w:val="none"/>
              </w:rPr>
              <w:t>人事处</w:t>
            </w:r>
          </w:p>
        </w:tc>
        <w:tc>
          <w:tcPr>
            <w:tcW w:w="672" w:type="dxa"/>
            <w:tcBorders>
              <w:top w:val="nil"/>
              <w:left w:val="single" w:color="000000" w:sz="8" w:space="0"/>
              <w:bottom w:val="single" w:color="000000" w:sz="8" w:space="0"/>
              <w:right w:val="single" w:color="000000" w:sz="8" w:space="0"/>
            </w:tcBorders>
            <w:shd w:val="clear" w:color="auto" w:fill="auto"/>
            <w:vAlign w:val="center"/>
          </w:tcPr>
          <w:p w14:paraId="6F5BC375">
            <w:pPr>
              <w:pStyle w:val="2"/>
              <w:keepNext w:val="0"/>
              <w:keepLines w:val="0"/>
              <w:widowControl/>
              <w:suppressLineNumbers w:val="0"/>
              <w:spacing w:line="315" w:lineRule="atLeast"/>
              <w:jc w:val="center"/>
              <w:rPr>
                <w:rFonts w:hint="eastAsia" w:eastAsiaTheme="minorEastAsia"/>
                <w:lang w:val="en-US" w:eastAsia="zh-CN"/>
              </w:rPr>
            </w:pPr>
            <w:r>
              <w:rPr>
                <w:rFonts w:hint="eastAsia" w:ascii="仿宋" w:hAnsi="仿宋" w:eastAsia="仿宋" w:cs="仿宋"/>
                <w:b w:val="0"/>
                <w:bCs w:val="0"/>
                <w:color w:val="000000"/>
                <w:kern w:val="0"/>
                <w:sz w:val="21"/>
                <w:szCs w:val="21"/>
                <w:u w:val="none"/>
                <w:lang w:val="en-US" w:eastAsia="zh-CN"/>
              </w:rPr>
              <w:t>1</w:t>
            </w:r>
          </w:p>
        </w:tc>
        <w:tc>
          <w:tcPr>
            <w:tcW w:w="1443" w:type="dxa"/>
            <w:vMerge w:val="restart"/>
            <w:tcBorders>
              <w:top w:val="nil"/>
              <w:left w:val="single" w:color="000000" w:sz="8" w:space="0"/>
              <w:bottom w:val="single" w:color="000000" w:sz="8" w:space="0"/>
              <w:right w:val="single" w:color="000000" w:sz="8" w:space="0"/>
            </w:tcBorders>
            <w:shd w:val="clear" w:color="auto" w:fill="auto"/>
            <w:vAlign w:val="center"/>
          </w:tcPr>
          <w:p w14:paraId="5E614BF7">
            <w:pPr>
              <w:pStyle w:val="2"/>
              <w:keepNext w:val="0"/>
              <w:keepLines w:val="0"/>
              <w:widowControl/>
              <w:suppressLineNumbers w:val="0"/>
              <w:spacing w:line="315" w:lineRule="atLeast"/>
              <w:jc w:val="center"/>
              <w:rPr>
                <w:rFonts w:hint="eastAsia" w:ascii="仿宋" w:hAnsi="仿宋" w:eastAsia="仿宋" w:cs="仿宋"/>
                <w:b w:val="0"/>
                <w:bCs w:val="0"/>
                <w:color w:val="000000"/>
                <w:kern w:val="0"/>
                <w:sz w:val="21"/>
                <w:szCs w:val="21"/>
                <w:u w:val="none"/>
                <w:lang w:eastAsia="zh-CN"/>
              </w:rPr>
            </w:pPr>
            <w:r>
              <w:rPr>
                <w:rFonts w:hint="eastAsia" w:ascii="仿宋" w:hAnsi="仿宋" w:eastAsia="仿宋" w:cs="仿宋"/>
                <w:b w:val="0"/>
                <w:bCs w:val="0"/>
                <w:color w:val="000000"/>
                <w:kern w:val="0"/>
                <w:sz w:val="21"/>
                <w:szCs w:val="21"/>
                <w:u w:val="none"/>
              </w:rPr>
              <w:t>队长：</w:t>
            </w:r>
            <w:r>
              <w:rPr>
                <w:rFonts w:hint="eastAsia" w:ascii="仿宋" w:hAnsi="仿宋" w:eastAsia="仿宋" w:cs="仿宋"/>
                <w:b w:val="0"/>
                <w:bCs w:val="0"/>
                <w:color w:val="000000"/>
                <w:kern w:val="0"/>
                <w:sz w:val="21"/>
                <w:szCs w:val="21"/>
                <w:u w:val="none"/>
                <w:lang w:eastAsia="zh-CN"/>
              </w:rPr>
              <w:t>人事处处</w:t>
            </w:r>
            <w:r>
              <w:rPr>
                <w:rFonts w:hint="eastAsia" w:ascii="仿宋" w:hAnsi="仿宋" w:eastAsia="仿宋" w:cs="仿宋"/>
                <w:b w:val="0"/>
                <w:bCs w:val="0"/>
                <w:color w:val="000000"/>
                <w:kern w:val="0"/>
                <w:sz w:val="21"/>
                <w:szCs w:val="21"/>
                <w:u w:val="none"/>
              </w:rPr>
              <w:t>长担任</w:t>
            </w:r>
          </w:p>
          <w:p w14:paraId="44659DD2">
            <w:pPr>
              <w:pStyle w:val="2"/>
              <w:keepNext w:val="0"/>
              <w:keepLines w:val="0"/>
              <w:widowControl/>
              <w:suppressLineNumbers w:val="0"/>
              <w:spacing w:line="315" w:lineRule="atLeast"/>
              <w:jc w:val="center"/>
            </w:pPr>
            <w:r>
              <w:rPr>
                <w:rFonts w:hint="eastAsia" w:ascii="仿宋" w:hAnsi="仿宋" w:eastAsia="仿宋" w:cs="仿宋"/>
                <w:b w:val="0"/>
                <w:bCs w:val="0"/>
                <w:color w:val="000000"/>
                <w:kern w:val="0"/>
                <w:sz w:val="21"/>
                <w:szCs w:val="21"/>
                <w:u w:val="none"/>
              </w:rPr>
              <w:t>副队长</w:t>
            </w:r>
            <w:r>
              <w:rPr>
                <w:rFonts w:hint="eastAsia" w:ascii="仿宋" w:hAnsi="仿宋" w:eastAsia="仿宋" w:cs="仿宋"/>
                <w:b w:val="0"/>
                <w:bCs w:val="0"/>
                <w:color w:val="000000"/>
                <w:kern w:val="0"/>
                <w:sz w:val="21"/>
                <w:szCs w:val="21"/>
                <w:u w:val="none"/>
                <w:lang w:eastAsia="zh-CN"/>
              </w:rPr>
              <w:t>：保卫处处</w:t>
            </w:r>
            <w:r>
              <w:rPr>
                <w:rFonts w:hint="eastAsia" w:ascii="仿宋" w:hAnsi="仿宋" w:eastAsia="仿宋" w:cs="仿宋"/>
                <w:b w:val="0"/>
                <w:bCs w:val="0"/>
                <w:color w:val="000000"/>
                <w:kern w:val="0"/>
                <w:sz w:val="21"/>
                <w:szCs w:val="21"/>
                <w:u w:val="none"/>
              </w:rPr>
              <w:t>长担任</w:t>
            </w:r>
          </w:p>
        </w:tc>
        <w:tc>
          <w:tcPr>
            <w:tcW w:w="915" w:type="dxa"/>
            <w:vMerge w:val="restart"/>
            <w:tcBorders>
              <w:top w:val="nil"/>
              <w:left w:val="single" w:color="000000" w:sz="8" w:space="0"/>
              <w:bottom w:val="single" w:color="000000" w:sz="8" w:space="0"/>
              <w:right w:val="single" w:color="000000" w:sz="8" w:space="0"/>
            </w:tcBorders>
            <w:shd w:val="clear" w:color="auto" w:fill="auto"/>
            <w:vAlign w:val="center"/>
          </w:tcPr>
          <w:p w14:paraId="2BF36A4E">
            <w:pPr>
              <w:pStyle w:val="2"/>
              <w:keepNext w:val="0"/>
              <w:keepLines w:val="0"/>
              <w:widowControl/>
              <w:suppressLineNumbers w:val="0"/>
              <w:spacing w:line="315" w:lineRule="atLeast"/>
              <w:jc w:val="center"/>
            </w:pPr>
            <w:r>
              <w:rPr>
                <w:rStyle w:val="5"/>
                <w:rFonts w:hint="eastAsia" w:ascii="仿宋" w:hAnsi="仿宋" w:eastAsia="仿宋" w:cs="仿宋"/>
                <w:b/>
                <w:bCs/>
                <w:color w:val="000000"/>
                <w:kern w:val="0"/>
                <w:sz w:val="21"/>
                <w:szCs w:val="21"/>
                <w:u w:val="none"/>
              </w:rPr>
              <w:t>第</w:t>
            </w:r>
            <w:r>
              <w:rPr>
                <w:rStyle w:val="5"/>
                <w:rFonts w:hint="eastAsia" w:ascii="仿宋" w:hAnsi="仿宋" w:eastAsia="仿宋" w:cs="仿宋"/>
                <w:b/>
                <w:bCs/>
                <w:color w:val="000000"/>
                <w:kern w:val="0"/>
                <w:sz w:val="21"/>
                <w:szCs w:val="21"/>
                <w:u w:val="none"/>
                <w:lang w:eastAsia="zh-CN"/>
              </w:rPr>
              <w:t>二</w:t>
            </w:r>
            <w:r>
              <w:rPr>
                <w:rStyle w:val="5"/>
                <w:rFonts w:hint="eastAsia" w:ascii="仿宋" w:hAnsi="仿宋" w:eastAsia="仿宋" w:cs="仿宋"/>
                <w:b/>
                <w:bCs/>
                <w:color w:val="000000"/>
                <w:kern w:val="0"/>
                <w:sz w:val="21"/>
                <w:szCs w:val="21"/>
                <w:u w:val="none"/>
              </w:rPr>
              <w:t>队</w:t>
            </w:r>
          </w:p>
          <w:p w14:paraId="66622F70">
            <w:pPr>
              <w:pStyle w:val="2"/>
              <w:keepNext w:val="0"/>
              <w:keepLines w:val="0"/>
              <w:widowControl/>
              <w:suppressLineNumbers w:val="0"/>
              <w:spacing w:line="315" w:lineRule="atLeast"/>
              <w:jc w:val="center"/>
            </w:pPr>
            <w:r>
              <w:rPr>
                <w:rStyle w:val="5"/>
                <w:rFonts w:hint="eastAsia" w:ascii="仿宋" w:hAnsi="仿宋" w:eastAsia="仿宋" w:cs="仿宋"/>
                <w:b/>
                <w:bCs w:val="0"/>
                <w:kern w:val="2"/>
                <w:sz w:val="21"/>
                <w:szCs w:val="21"/>
                <w:u w:val="none"/>
                <w:lang w:val="en-US" w:eastAsia="zh-CN"/>
              </w:rPr>
              <w:t>31</w:t>
            </w:r>
            <w:r>
              <w:rPr>
                <w:rStyle w:val="5"/>
                <w:rFonts w:hint="eastAsia" w:ascii="仿宋" w:hAnsi="仿宋" w:eastAsia="仿宋" w:cs="仿宋"/>
                <w:b/>
                <w:bCs w:val="0"/>
                <w:kern w:val="2"/>
                <w:sz w:val="21"/>
                <w:szCs w:val="21"/>
                <w:u w:val="none"/>
              </w:rPr>
              <w:t>人</w:t>
            </w:r>
          </w:p>
        </w:tc>
        <w:tc>
          <w:tcPr>
            <w:tcW w:w="1560" w:type="dxa"/>
            <w:tcBorders>
              <w:top w:val="nil"/>
              <w:left w:val="single" w:color="000000" w:sz="8" w:space="0"/>
              <w:bottom w:val="single" w:color="000000" w:sz="8" w:space="0"/>
              <w:right w:val="single" w:color="000000" w:sz="8" w:space="0"/>
            </w:tcBorders>
            <w:shd w:val="clear" w:color="auto" w:fill="auto"/>
            <w:vAlign w:val="center"/>
          </w:tcPr>
          <w:p w14:paraId="19C1E794">
            <w:pPr>
              <w:pStyle w:val="2"/>
              <w:keepNext w:val="0"/>
              <w:keepLines w:val="0"/>
              <w:widowControl/>
              <w:suppressLineNumbers w:val="0"/>
              <w:spacing w:line="315" w:lineRule="atLeast"/>
              <w:ind w:left="0" w:leftChars="0" w:right="0" w:rightChars="0"/>
              <w:jc w:val="center"/>
              <w:rPr>
                <w:rFonts w:hint="eastAsia" w:asciiTheme="minorHAnsi" w:hAnsiTheme="minorHAnsi" w:eastAsiaTheme="minorEastAsia" w:cstheme="minorBidi"/>
                <w:kern w:val="0"/>
                <w:sz w:val="24"/>
                <w:szCs w:val="24"/>
                <w:lang w:val="en-US" w:eastAsia="zh-CN" w:bidi="ar"/>
              </w:rPr>
            </w:pPr>
            <w:r>
              <w:rPr>
                <w:rFonts w:hint="eastAsia" w:ascii="仿宋" w:hAnsi="仿宋" w:eastAsia="仿宋" w:cs="仿宋"/>
                <w:b w:val="0"/>
                <w:bCs w:val="0"/>
                <w:color w:val="000000"/>
                <w:kern w:val="0"/>
                <w:sz w:val="21"/>
                <w:szCs w:val="21"/>
                <w:u w:val="none"/>
                <w:lang w:val="en-US" w:eastAsia="zh-CN"/>
              </w:rPr>
              <w:t>党政办公室</w:t>
            </w:r>
          </w:p>
        </w:tc>
        <w:tc>
          <w:tcPr>
            <w:tcW w:w="855" w:type="dxa"/>
            <w:tcBorders>
              <w:top w:val="nil"/>
              <w:left w:val="single" w:color="000000" w:sz="8" w:space="0"/>
              <w:bottom w:val="single" w:color="000000" w:sz="8" w:space="0"/>
              <w:right w:val="single" w:color="000000" w:sz="8" w:space="0"/>
            </w:tcBorders>
            <w:shd w:val="clear" w:color="auto" w:fill="auto"/>
            <w:vAlign w:val="center"/>
          </w:tcPr>
          <w:p w14:paraId="606B521D">
            <w:pPr>
              <w:pStyle w:val="2"/>
              <w:keepNext w:val="0"/>
              <w:keepLines w:val="0"/>
              <w:widowControl/>
              <w:suppressLineNumbers w:val="0"/>
              <w:spacing w:line="315" w:lineRule="atLeast"/>
              <w:ind w:left="0" w:leftChars="0" w:right="0" w:rightChars="0"/>
              <w:jc w:val="center"/>
              <w:rPr>
                <w:rFonts w:hint="default" w:asciiTheme="minorHAnsi" w:hAnsiTheme="minorHAnsi" w:eastAsiaTheme="minorEastAsia" w:cstheme="minorBidi"/>
                <w:kern w:val="0"/>
                <w:sz w:val="24"/>
                <w:szCs w:val="24"/>
                <w:lang w:val="en-US" w:eastAsia="zh-CN" w:bidi="ar"/>
              </w:rPr>
            </w:pPr>
            <w:r>
              <w:rPr>
                <w:rFonts w:hint="eastAsia" w:ascii="仿宋" w:hAnsi="仿宋" w:eastAsia="仿宋" w:cs="仿宋"/>
                <w:b w:val="0"/>
                <w:bCs w:val="0"/>
                <w:color w:val="000000"/>
                <w:kern w:val="0"/>
                <w:sz w:val="21"/>
                <w:szCs w:val="21"/>
                <w:u w:val="none"/>
                <w:lang w:val="en-US" w:eastAsia="zh-CN"/>
              </w:rPr>
              <w:t>1</w:t>
            </w:r>
          </w:p>
        </w:tc>
        <w:tc>
          <w:tcPr>
            <w:tcW w:w="1662" w:type="dxa"/>
            <w:vMerge w:val="restart"/>
            <w:tcBorders>
              <w:top w:val="nil"/>
              <w:left w:val="single" w:color="000000" w:sz="8" w:space="0"/>
              <w:bottom w:val="single" w:color="000000" w:sz="8" w:space="0"/>
              <w:right w:val="single" w:color="000000" w:sz="8" w:space="0"/>
            </w:tcBorders>
            <w:shd w:val="clear" w:color="auto" w:fill="auto"/>
            <w:vAlign w:val="center"/>
          </w:tcPr>
          <w:p w14:paraId="6B37645B">
            <w:pPr>
              <w:pStyle w:val="2"/>
              <w:keepNext w:val="0"/>
              <w:keepLines w:val="0"/>
              <w:widowControl/>
              <w:suppressLineNumbers w:val="0"/>
              <w:spacing w:line="315" w:lineRule="atLeast"/>
              <w:jc w:val="center"/>
              <w:rPr>
                <w:rFonts w:hint="eastAsia" w:eastAsia="仿宋"/>
                <w:lang w:eastAsia="zh-CN"/>
              </w:rPr>
            </w:pPr>
            <w:r>
              <w:rPr>
                <w:rFonts w:hint="eastAsia" w:ascii="仿宋" w:hAnsi="仿宋" w:eastAsia="仿宋" w:cs="仿宋"/>
                <w:b w:val="0"/>
                <w:bCs w:val="0"/>
                <w:color w:val="000000"/>
                <w:kern w:val="0"/>
                <w:sz w:val="21"/>
                <w:szCs w:val="21"/>
                <w:u w:val="none"/>
              </w:rPr>
              <w:t>队长：</w:t>
            </w:r>
            <w:r>
              <w:rPr>
                <w:rFonts w:hint="eastAsia" w:ascii="仿宋" w:hAnsi="仿宋" w:eastAsia="仿宋" w:cs="仿宋"/>
                <w:b w:val="0"/>
                <w:bCs w:val="0"/>
                <w:color w:val="000000"/>
                <w:kern w:val="0"/>
                <w:sz w:val="21"/>
                <w:szCs w:val="21"/>
                <w:u w:val="none"/>
                <w:lang w:val="en-US" w:eastAsia="zh-CN"/>
              </w:rPr>
              <w:t>党政</w:t>
            </w:r>
            <w:r>
              <w:rPr>
                <w:rFonts w:hint="eastAsia" w:ascii="仿宋" w:hAnsi="仿宋" w:eastAsia="仿宋" w:cs="仿宋"/>
                <w:b w:val="0"/>
                <w:bCs w:val="0"/>
                <w:color w:val="000000"/>
                <w:kern w:val="0"/>
                <w:sz w:val="21"/>
                <w:szCs w:val="21"/>
                <w:u w:val="none"/>
                <w:lang w:eastAsia="zh-CN"/>
              </w:rPr>
              <w:t>办公室主任担任</w:t>
            </w:r>
          </w:p>
          <w:p w14:paraId="20733C31">
            <w:pPr>
              <w:pStyle w:val="2"/>
              <w:keepNext w:val="0"/>
              <w:keepLines w:val="0"/>
              <w:widowControl/>
              <w:suppressLineNumbers w:val="0"/>
              <w:spacing w:line="315" w:lineRule="atLeast"/>
              <w:jc w:val="center"/>
              <w:rPr>
                <w:rFonts w:hint="default"/>
                <w:lang w:val="en-US"/>
              </w:rPr>
            </w:pPr>
            <w:r>
              <w:rPr>
                <w:rFonts w:hint="eastAsia" w:ascii="仿宋" w:hAnsi="仿宋" w:eastAsia="仿宋" w:cs="仿宋"/>
                <w:b w:val="0"/>
                <w:bCs w:val="0"/>
                <w:kern w:val="2"/>
                <w:sz w:val="21"/>
                <w:szCs w:val="21"/>
                <w:u w:val="none"/>
              </w:rPr>
              <w:t>副队长：</w:t>
            </w:r>
            <w:r>
              <w:rPr>
                <w:rFonts w:hint="eastAsia" w:ascii="仿宋" w:hAnsi="仿宋" w:eastAsia="仿宋" w:cs="仿宋"/>
                <w:b w:val="0"/>
                <w:bCs w:val="0"/>
                <w:color w:val="000000"/>
                <w:kern w:val="0"/>
                <w:sz w:val="21"/>
                <w:szCs w:val="21"/>
                <w:u w:val="none"/>
                <w:lang w:val="en-US" w:eastAsia="zh-CN"/>
              </w:rPr>
              <w:t>学生处处长担任</w:t>
            </w:r>
          </w:p>
        </w:tc>
      </w:tr>
      <w:tr w14:paraId="597CAF9F">
        <w:tblPrEx>
          <w:tblBorders>
            <w:top w:val="outset" w:color="000000" w:sz="6" w:space="0"/>
            <w:left w:val="outset" w:color="000000" w:sz="6" w:space="0"/>
            <w:bottom w:val="outset" w:color="000000" w:sz="6" w:space="0"/>
            <w:right w:val="outset" w:color="000000" w:sz="6" w:space="0"/>
            <w:insideH w:val="outset" w:color="auto" w:sz="6" w:space="0"/>
            <w:insideV w:val="outset" w:color="auto" w:sz="6" w:space="0"/>
          </w:tblBorders>
          <w:shd w:val="clear" w:color="auto" w:fill="auto"/>
          <w:tblCellMar>
            <w:top w:w="0" w:type="dxa"/>
            <w:left w:w="108" w:type="dxa"/>
            <w:bottom w:w="0" w:type="dxa"/>
            <w:right w:w="108" w:type="dxa"/>
          </w:tblCellMar>
        </w:tblPrEx>
        <w:trPr>
          <w:trHeight w:val="454" w:hRule="atLeast"/>
        </w:trPr>
        <w:tc>
          <w:tcPr>
            <w:tcW w:w="1074" w:type="dxa"/>
            <w:vMerge w:val="continue"/>
            <w:tcBorders>
              <w:top w:val="nil"/>
              <w:left w:val="single" w:color="000000" w:sz="8" w:space="0"/>
              <w:bottom w:val="single" w:color="000000" w:sz="8" w:space="0"/>
              <w:right w:val="single" w:color="000000" w:sz="8" w:space="0"/>
            </w:tcBorders>
            <w:shd w:val="clear" w:color="auto" w:fill="auto"/>
            <w:vAlign w:val="center"/>
          </w:tcPr>
          <w:p w14:paraId="099C6CCA">
            <w:pPr>
              <w:rPr>
                <w:rFonts w:hint="eastAsia" w:ascii="宋体" w:hAnsi="宋体" w:eastAsia="宋体" w:cs="宋体"/>
                <w:b w:val="0"/>
                <w:bCs w:val="0"/>
                <w:sz w:val="18"/>
                <w:szCs w:val="18"/>
                <w:u w:val="none"/>
              </w:rPr>
            </w:pPr>
          </w:p>
        </w:tc>
        <w:tc>
          <w:tcPr>
            <w:tcW w:w="1539" w:type="dxa"/>
            <w:tcBorders>
              <w:top w:val="nil"/>
              <w:left w:val="single" w:color="000000" w:sz="8" w:space="0"/>
              <w:bottom w:val="single" w:color="000000" w:sz="8" w:space="0"/>
              <w:right w:val="single" w:color="000000" w:sz="8" w:space="0"/>
            </w:tcBorders>
            <w:shd w:val="clear" w:color="auto" w:fill="auto"/>
            <w:vAlign w:val="center"/>
          </w:tcPr>
          <w:p w14:paraId="41BFB64E">
            <w:pPr>
              <w:pStyle w:val="2"/>
              <w:keepNext w:val="0"/>
              <w:keepLines w:val="0"/>
              <w:widowControl/>
              <w:suppressLineNumbers w:val="0"/>
              <w:spacing w:line="315" w:lineRule="atLeast"/>
              <w:ind w:left="0" w:leftChars="0" w:right="0" w:rightChars="0"/>
              <w:jc w:val="center"/>
              <w:rPr>
                <w:rFonts w:asciiTheme="minorHAnsi" w:hAnsiTheme="minorHAnsi" w:eastAsiaTheme="minorEastAsia" w:cstheme="minorBidi"/>
                <w:kern w:val="0"/>
                <w:sz w:val="24"/>
                <w:szCs w:val="24"/>
                <w:lang w:val="en-US" w:eastAsia="zh-CN" w:bidi="ar"/>
              </w:rPr>
            </w:pPr>
            <w:r>
              <w:rPr>
                <w:rFonts w:hint="eastAsia" w:ascii="仿宋" w:hAnsi="仿宋" w:eastAsia="仿宋" w:cs="仿宋"/>
                <w:b w:val="0"/>
                <w:bCs w:val="0"/>
                <w:color w:val="000000"/>
                <w:kern w:val="0"/>
                <w:sz w:val="21"/>
                <w:szCs w:val="21"/>
                <w:u w:val="none"/>
              </w:rPr>
              <w:t>宣传部</w:t>
            </w:r>
          </w:p>
        </w:tc>
        <w:tc>
          <w:tcPr>
            <w:tcW w:w="672" w:type="dxa"/>
            <w:tcBorders>
              <w:top w:val="nil"/>
              <w:left w:val="single" w:color="000000" w:sz="8" w:space="0"/>
              <w:bottom w:val="single" w:color="000000" w:sz="8" w:space="0"/>
              <w:right w:val="single" w:color="000000" w:sz="8" w:space="0"/>
            </w:tcBorders>
            <w:shd w:val="clear" w:color="auto" w:fill="auto"/>
            <w:vAlign w:val="center"/>
          </w:tcPr>
          <w:p w14:paraId="659DA7D3">
            <w:pPr>
              <w:pStyle w:val="2"/>
              <w:keepNext w:val="0"/>
              <w:keepLines w:val="0"/>
              <w:widowControl/>
              <w:suppressLineNumbers w:val="0"/>
              <w:spacing w:line="315" w:lineRule="atLeast"/>
              <w:ind w:left="0" w:leftChars="0" w:right="0" w:rightChars="0"/>
              <w:jc w:val="center"/>
              <w:rPr>
                <w:rFonts w:asciiTheme="minorHAnsi" w:hAnsiTheme="minorHAnsi" w:eastAsiaTheme="minorEastAsia" w:cstheme="minorBidi"/>
                <w:kern w:val="0"/>
                <w:sz w:val="24"/>
                <w:szCs w:val="24"/>
                <w:lang w:val="en-US" w:eastAsia="zh-CN" w:bidi="ar"/>
              </w:rPr>
            </w:pPr>
            <w:r>
              <w:rPr>
                <w:rFonts w:hint="eastAsia" w:ascii="仿宋" w:hAnsi="仿宋" w:eastAsia="仿宋" w:cs="宋体"/>
                <w:b w:val="0"/>
                <w:bCs w:val="0"/>
                <w:color w:val="000000"/>
                <w:kern w:val="0"/>
                <w:sz w:val="21"/>
                <w:szCs w:val="21"/>
                <w:u w:val="none"/>
              </w:rPr>
              <w:t>1</w:t>
            </w:r>
          </w:p>
        </w:tc>
        <w:tc>
          <w:tcPr>
            <w:tcW w:w="1443" w:type="dxa"/>
            <w:vMerge w:val="continue"/>
            <w:tcBorders>
              <w:top w:val="nil"/>
              <w:left w:val="single" w:color="000000" w:sz="8" w:space="0"/>
              <w:bottom w:val="single" w:color="000000" w:sz="8" w:space="0"/>
              <w:right w:val="single" w:color="000000" w:sz="8" w:space="0"/>
            </w:tcBorders>
            <w:shd w:val="clear" w:color="auto" w:fill="auto"/>
            <w:vAlign w:val="center"/>
          </w:tcPr>
          <w:p w14:paraId="16E3BFDA">
            <w:pPr>
              <w:rPr>
                <w:rFonts w:hint="eastAsia" w:ascii="宋体" w:hAnsi="宋体" w:eastAsia="宋体" w:cs="宋体"/>
                <w:b w:val="0"/>
                <w:bCs w:val="0"/>
                <w:sz w:val="18"/>
                <w:szCs w:val="18"/>
                <w:u w:val="none"/>
              </w:rPr>
            </w:pPr>
          </w:p>
        </w:tc>
        <w:tc>
          <w:tcPr>
            <w:tcW w:w="915" w:type="dxa"/>
            <w:vMerge w:val="continue"/>
            <w:tcBorders>
              <w:top w:val="nil"/>
              <w:left w:val="single" w:color="000000" w:sz="8" w:space="0"/>
              <w:bottom w:val="single" w:color="000000" w:sz="8" w:space="0"/>
              <w:right w:val="single" w:color="000000" w:sz="8" w:space="0"/>
            </w:tcBorders>
            <w:shd w:val="clear" w:color="auto" w:fill="auto"/>
            <w:vAlign w:val="center"/>
          </w:tcPr>
          <w:p w14:paraId="32604D86">
            <w:pPr>
              <w:rPr>
                <w:rFonts w:hint="eastAsia" w:ascii="宋体" w:hAnsi="宋体" w:eastAsia="宋体" w:cs="宋体"/>
                <w:b w:val="0"/>
                <w:bCs w:val="0"/>
                <w:sz w:val="18"/>
                <w:szCs w:val="18"/>
                <w:u w:val="none"/>
              </w:rPr>
            </w:pPr>
          </w:p>
        </w:tc>
        <w:tc>
          <w:tcPr>
            <w:tcW w:w="1560" w:type="dxa"/>
            <w:tcBorders>
              <w:top w:val="nil"/>
              <w:left w:val="single" w:color="000000" w:sz="8" w:space="0"/>
              <w:bottom w:val="single" w:color="000000" w:sz="8" w:space="0"/>
              <w:right w:val="single" w:color="000000" w:sz="8" w:space="0"/>
            </w:tcBorders>
            <w:shd w:val="clear" w:color="auto" w:fill="auto"/>
            <w:vAlign w:val="center"/>
          </w:tcPr>
          <w:p w14:paraId="5C1818CC">
            <w:pPr>
              <w:pStyle w:val="2"/>
              <w:keepNext w:val="0"/>
              <w:keepLines w:val="0"/>
              <w:widowControl/>
              <w:suppressLineNumbers w:val="0"/>
              <w:spacing w:line="315" w:lineRule="atLeast"/>
              <w:ind w:left="0" w:leftChars="0" w:right="0" w:rightChars="0"/>
              <w:jc w:val="center"/>
              <w:rPr>
                <w:rFonts w:hint="eastAsia" w:ascii="仿宋" w:hAnsi="仿宋" w:eastAsia="仿宋" w:cs="仿宋"/>
                <w:b w:val="0"/>
                <w:bCs w:val="0"/>
                <w:color w:val="000000"/>
                <w:kern w:val="0"/>
                <w:sz w:val="21"/>
                <w:szCs w:val="21"/>
                <w:u w:val="none"/>
                <w:lang w:val="en-US" w:eastAsia="zh-CN" w:bidi="ar"/>
              </w:rPr>
            </w:pPr>
            <w:r>
              <w:rPr>
                <w:rFonts w:hint="eastAsia" w:ascii="仿宋" w:hAnsi="仿宋" w:eastAsia="仿宋" w:cs="仿宋"/>
                <w:b w:val="0"/>
                <w:bCs w:val="0"/>
                <w:color w:val="000000"/>
                <w:kern w:val="0"/>
                <w:sz w:val="21"/>
                <w:szCs w:val="21"/>
                <w:u w:val="none"/>
                <w:lang w:val="en-US" w:eastAsia="zh-CN"/>
              </w:rPr>
              <w:t>学生处</w:t>
            </w:r>
          </w:p>
        </w:tc>
        <w:tc>
          <w:tcPr>
            <w:tcW w:w="855" w:type="dxa"/>
            <w:tcBorders>
              <w:top w:val="nil"/>
              <w:left w:val="single" w:color="000000" w:sz="8" w:space="0"/>
              <w:bottom w:val="single" w:color="000000" w:sz="8" w:space="0"/>
              <w:right w:val="single" w:color="000000" w:sz="8" w:space="0"/>
            </w:tcBorders>
            <w:shd w:val="clear" w:color="auto" w:fill="auto"/>
            <w:vAlign w:val="center"/>
          </w:tcPr>
          <w:p w14:paraId="42D7B35D">
            <w:pPr>
              <w:pStyle w:val="2"/>
              <w:keepNext w:val="0"/>
              <w:keepLines w:val="0"/>
              <w:widowControl/>
              <w:suppressLineNumbers w:val="0"/>
              <w:spacing w:line="315" w:lineRule="atLeast"/>
              <w:ind w:left="0" w:leftChars="0" w:right="0" w:rightChars="0"/>
              <w:jc w:val="center"/>
              <w:rPr>
                <w:rFonts w:hint="eastAsia" w:ascii="仿宋" w:hAnsi="仿宋" w:eastAsia="仿宋" w:cs="仿宋"/>
                <w:b w:val="0"/>
                <w:bCs w:val="0"/>
                <w:color w:val="000000"/>
                <w:kern w:val="0"/>
                <w:sz w:val="21"/>
                <w:szCs w:val="21"/>
                <w:u w:val="none"/>
                <w:lang w:val="en-US" w:eastAsia="zh-CN" w:bidi="ar"/>
              </w:rPr>
            </w:pPr>
            <w:r>
              <w:rPr>
                <w:rFonts w:hint="eastAsia" w:ascii="仿宋" w:hAnsi="仿宋" w:eastAsia="仿宋" w:cs="仿宋"/>
                <w:b w:val="0"/>
                <w:bCs w:val="0"/>
                <w:color w:val="000000"/>
                <w:kern w:val="0"/>
                <w:sz w:val="21"/>
                <w:szCs w:val="21"/>
                <w:u w:val="none"/>
                <w:lang w:val="en-US" w:eastAsia="zh-CN"/>
              </w:rPr>
              <w:t>8</w:t>
            </w:r>
          </w:p>
        </w:tc>
        <w:tc>
          <w:tcPr>
            <w:tcW w:w="1662" w:type="dxa"/>
            <w:vMerge w:val="continue"/>
            <w:tcBorders>
              <w:top w:val="nil"/>
              <w:left w:val="single" w:color="000000" w:sz="8" w:space="0"/>
              <w:bottom w:val="single" w:color="000000" w:sz="8" w:space="0"/>
              <w:right w:val="single" w:color="000000" w:sz="8" w:space="0"/>
            </w:tcBorders>
            <w:shd w:val="clear" w:color="auto" w:fill="auto"/>
            <w:vAlign w:val="center"/>
          </w:tcPr>
          <w:p w14:paraId="47E13C82">
            <w:pPr>
              <w:rPr>
                <w:rFonts w:hint="eastAsia" w:ascii="宋体" w:hAnsi="宋体" w:eastAsia="宋体" w:cs="宋体"/>
                <w:b w:val="0"/>
                <w:bCs w:val="0"/>
                <w:sz w:val="18"/>
                <w:szCs w:val="18"/>
                <w:u w:val="none"/>
              </w:rPr>
            </w:pPr>
          </w:p>
        </w:tc>
      </w:tr>
      <w:tr w14:paraId="1468F54C">
        <w:tblPrEx>
          <w:tblBorders>
            <w:top w:val="outset" w:color="000000" w:sz="6" w:space="0"/>
            <w:left w:val="outset" w:color="000000" w:sz="6" w:space="0"/>
            <w:bottom w:val="outset" w:color="000000" w:sz="6" w:space="0"/>
            <w:right w:val="outset" w:color="000000" w:sz="6" w:space="0"/>
            <w:insideH w:val="outset" w:color="auto" w:sz="6" w:space="0"/>
            <w:insideV w:val="outset" w:color="auto" w:sz="6" w:space="0"/>
          </w:tblBorders>
          <w:shd w:val="clear" w:color="auto" w:fill="auto"/>
          <w:tblCellMar>
            <w:top w:w="0" w:type="dxa"/>
            <w:left w:w="108" w:type="dxa"/>
            <w:bottom w:w="0" w:type="dxa"/>
            <w:right w:w="108" w:type="dxa"/>
          </w:tblCellMar>
        </w:tblPrEx>
        <w:trPr>
          <w:trHeight w:val="469" w:hRule="atLeast"/>
        </w:trPr>
        <w:tc>
          <w:tcPr>
            <w:tcW w:w="1074" w:type="dxa"/>
            <w:vMerge w:val="continue"/>
            <w:tcBorders>
              <w:top w:val="nil"/>
              <w:left w:val="single" w:color="000000" w:sz="8" w:space="0"/>
              <w:bottom w:val="single" w:color="000000" w:sz="8" w:space="0"/>
              <w:right w:val="single" w:color="000000" w:sz="8" w:space="0"/>
            </w:tcBorders>
            <w:shd w:val="clear" w:color="auto" w:fill="auto"/>
            <w:vAlign w:val="center"/>
          </w:tcPr>
          <w:p w14:paraId="5E618C49">
            <w:pPr>
              <w:rPr>
                <w:rFonts w:hint="eastAsia" w:ascii="宋体" w:hAnsi="宋体" w:eastAsia="宋体" w:cs="宋体"/>
                <w:b w:val="0"/>
                <w:bCs w:val="0"/>
                <w:sz w:val="18"/>
                <w:szCs w:val="18"/>
                <w:u w:val="none"/>
              </w:rPr>
            </w:pPr>
          </w:p>
        </w:tc>
        <w:tc>
          <w:tcPr>
            <w:tcW w:w="1539" w:type="dxa"/>
            <w:tcBorders>
              <w:top w:val="nil"/>
              <w:left w:val="single" w:color="000000" w:sz="8" w:space="0"/>
              <w:bottom w:val="single" w:color="000000" w:sz="8" w:space="0"/>
              <w:right w:val="single" w:color="000000" w:sz="8" w:space="0"/>
            </w:tcBorders>
            <w:shd w:val="clear" w:color="auto" w:fill="auto"/>
            <w:vAlign w:val="center"/>
          </w:tcPr>
          <w:p w14:paraId="2B338686">
            <w:pPr>
              <w:pStyle w:val="2"/>
              <w:keepNext w:val="0"/>
              <w:keepLines w:val="0"/>
              <w:widowControl/>
              <w:suppressLineNumbers w:val="0"/>
              <w:spacing w:line="315" w:lineRule="atLeast"/>
              <w:ind w:left="0" w:leftChars="0" w:right="0" w:rightChars="0"/>
              <w:jc w:val="center"/>
              <w:rPr>
                <w:rFonts w:asciiTheme="minorHAnsi" w:hAnsiTheme="minorHAnsi" w:eastAsiaTheme="minorEastAsia" w:cstheme="minorBidi"/>
                <w:kern w:val="0"/>
                <w:sz w:val="24"/>
                <w:szCs w:val="24"/>
                <w:lang w:val="en-US" w:eastAsia="zh-CN" w:bidi="ar"/>
              </w:rPr>
            </w:pPr>
            <w:r>
              <w:rPr>
                <w:rFonts w:hint="eastAsia" w:ascii="仿宋" w:hAnsi="仿宋" w:eastAsia="仿宋" w:cs="仿宋"/>
                <w:b w:val="0"/>
                <w:bCs w:val="0"/>
                <w:color w:val="000000"/>
                <w:kern w:val="0"/>
                <w:sz w:val="21"/>
                <w:szCs w:val="21"/>
                <w:u w:val="none"/>
              </w:rPr>
              <w:t>工会</w:t>
            </w:r>
          </w:p>
        </w:tc>
        <w:tc>
          <w:tcPr>
            <w:tcW w:w="672" w:type="dxa"/>
            <w:tcBorders>
              <w:top w:val="nil"/>
              <w:left w:val="single" w:color="000000" w:sz="8" w:space="0"/>
              <w:bottom w:val="single" w:color="000000" w:sz="8" w:space="0"/>
              <w:right w:val="single" w:color="000000" w:sz="8" w:space="0"/>
            </w:tcBorders>
            <w:shd w:val="clear" w:color="auto" w:fill="auto"/>
            <w:vAlign w:val="center"/>
          </w:tcPr>
          <w:p w14:paraId="2DC64FCB">
            <w:pPr>
              <w:pStyle w:val="2"/>
              <w:keepNext w:val="0"/>
              <w:keepLines w:val="0"/>
              <w:widowControl/>
              <w:suppressLineNumbers w:val="0"/>
              <w:spacing w:line="315" w:lineRule="atLeast"/>
              <w:ind w:left="0" w:leftChars="0" w:right="0" w:rightChars="0"/>
              <w:jc w:val="center"/>
              <w:rPr>
                <w:rFonts w:asciiTheme="minorHAnsi" w:hAnsiTheme="minorHAnsi" w:eastAsiaTheme="minorEastAsia" w:cstheme="minorBidi"/>
                <w:kern w:val="0"/>
                <w:sz w:val="24"/>
                <w:szCs w:val="24"/>
                <w:lang w:val="en-US" w:eastAsia="zh-CN" w:bidi="ar"/>
              </w:rPr>
            </w:pPr>
            <w:r>
              <w:rPr>
                <w:rFonts w:hint="eastAsia" w:ascii="仿宋" w:hAnsi="仿宋" w:eastAsia="仿宋" w:cs="宋体"/>
                <w:b w:val="0"/>
                <w:bCs w:val="0"/>
                <w:color w:val="000000"/>
                <w:kern w:val="0"/>
                <w:sz w:val="21"/>
                <w:szCs w:val="21"/>
                <w:u w:val="none"/>
              </w:rPr>
              <w:t>1</w:t>
            </w:r>
          </w:p>
        </w:tc>
        <w:tc>
          <w:tcPr>
            <w:tcW w:w="1443" w:type="dxa"/>
            <w:vMerge w:val="continue"/>
            <w:tcBorders>
              <w:top w:val="nil"/>
              <w:left w:val="single" w:color="000000" w:sz="8" w:space="0"/>
              <w:bottom w:val="single" w:color="000000" w:sz="8" w:space="0"/>
              <w:right w:val="single" w:color="000000" w:sz="8" w:space="0"/>
            </w:tcBorders>
            <w:shd w:val="clear" w:color="auto" w:fill="auto"/>
            <w:vAlign w:val="center"/>
          </w:tcPr>
          <w:p w14:paraId="6F240D6A">
            <w:pPr>
              <w:rPr>
                <w:rFonts w:hint="eastAsia" w:ascii="宋体" w:hAnsi="宋体" w:eastAsia="宋体" w:cs="宋体"/>
                <w:b w:val="0"/>
                <w:bCs w:val="0"/>
                <w:sz w:val="18"/>
                <w:szCs w:val="18"/>
                <w:u w:val="none"/>
              </w:rPr>
            </w:pPr>
          </w:p>
        </w:tc>
        <w:tc>
          <w:tcPr>
            <w:tcW w:w="915" w:type="dxa"/>
            <w:vMerge w:val="continue"/>
            <w:tcBorders>
              <w:top w:val="nil"/>
              <w:left w:val="single" w:color="000000" w:sz="8" w:space="0"/>
              <w:bottom w:val="single" w:color="000000" w:sz="8" w:space="0"/>
              <w:right w:val="single" w:color="000000" w:sz="8" w:space="0"/>
            </w:tcBorders>
            <w:shd w:val="clear" w:color="auto" w:fill="auto"/>
            <w:vAlign w:val="center"/>
          </w:tcPr>
          <w:p w14:paraId="478A4F9B">
            <w:pPr>
              <w:rPr>
                <w:rFonts w:hint="eastAsia" w:ascii="宋体" w:hAnsi="宋体" w:eastAsia="宋体" w:cs="宋体"/>
                <w:b w:val="0"/>
                <w:bCs w:val="0"/>
                <w:sz w:val="18"/>
                <w:szCs w:val="18"/>
                <w:u w:val="none"/>
              </w:rPr>
            </w:pPr>
          </w:p>
        </w:tc>
        <w:tc>
          <w:tcPr>
            <w:tcW w:w="1560" w:type="dxa"/>
            <w:tcBorders>
              <w:top w:val="nil"/>
              <w:left w:val="single" w:color="000000" w:sz="8" w:space="0"/>
              <w:bottom w:val="single" w:color="000000" w:sz="8" w:space="0"/>
              <w:right w:val="single" w:color="000000" w:sz="8" w:space="0"/>
            </w:tcBorders>
            <w:shd w:val="clear" w:color="auto" w:fill="auto"/>
            <w:vAlign w:val="center"/>
          </w:tcPr>
          <w:p w14:paraId="6EB68EEF">
            <w:pPr>
              <w:pStyle w:val="2"/>
              <w:keepNext w:val="0"/>
              <w:keepLines w:val="0"/>
              <w:widowControl/>
              <w:suppressLineNumbers w:val="0"/>
              <w:spacing w:line="315" w:lineRule="atLeast"/>
              <w:ind w:left="0" w:leftChars="0" w:right="0" w:rightChars="0"/>
              <w:jc w:val="center"/>
              <w:rPr>
                <w:rFonts w:hint="eastAsia" w:ascii="仿宋" w:hAnsi="仿宋" w:eastAsia="仿宋" w:cs="仿宋"/>
                <w:b w:val="0"/>
                <w:bCs w:val="0"/>
                <w:color w:val="000000"/>
                <w:kern w:val="0"/>
                <w:sz w:val="21"/>
                <w:szCs w:val="21"/>
                <w:u w:val="none"/>
                <w:lang w:val="en-US" w:eastAsia="zh-CN" w:bidi="ar"/>
              </w:rPr>
            </w:pPr>
            <w:r>
              <w:rPr>
                <w:rFonts w:hint="eastAsia" w:ascii="仿宋" w:hAnsi="仿宋" w:eastAsia="仿宋" w:cs="仿宋"/>
                <w:b w:val="0"/>
                <w:bCs w:val="0"/>
                <w:color w:val="000000"/>
                <w:kern w:val="0"/>
                <w:sz w:val="21"/>
                <w:szCs w:val="21"/>
                <w:u w:val="none"/>
                <w:lang w:eastAsia="zh-CN"/>
              </w:rPr>
              <w:t>团委</w:t>
            </w:r>
          </w:p>
        </w:tc>
        <w:tc>
          <w:tcPr>
            <w:tcW w:w="855" w:type="dxa"/>
            <w:tcBorders>
              <w:top w:val="nil"/>
              <w:left w:val="single" w:color="000000" w:sz="8" w:space="0"/>
              <w:bottom w:val="single" w:color="000000" w:sz="8" w:space="0"/>
              <w:right w:val="single" w:color="000000" w:sz="8" w:space="0"/>
            </w:tcBorders>
            <w:shd w:val="clear" w:color="auto" w:fill="auto"/>
            <w:vAlign w:val="center"/>
          </w:tcPr>
          <w:p w14:paraId="367078DD">
            <w:pPr>
              <w:pStyle w:val="2"/>
              <w:keepNext w:val="0"/>
              <w:keepLines w:val="0"/>
              <w:widowControl/>
              <w:suppressLineNumbers w:val="0"/>
              <w:spacing w:line="315" w:lineRule="atLeast"/>
              <w:ind w:left="0" w:leftChars="0" w:right="0" w:rightChars="0"/>
              <w:jc w:val="center"/>
              <w:rPr>
                <w:rFonts w:hint="eastAsia" w:ascii="仿宋" w:hAnsi="仿宋" w:eastAsia="仿宋" w:cs="仿宋"/>
                <w:b w:val="0"/>
                <w:bCs w:val="0"/>
                <w:color w:val="000000"/>
                <w:kern w:val="0"/>
                <w:sz w:val="21"/>
                <w:szCs w:val="21"/>
                <w:u w:val="none"/>
                <w:lang w:val="en-US" w:eastAsia="zh-CN" w:bidi="ar"/>
              </w:rPr>
            </w:pPr>
            <w:r>
              <w:rPr>
                <w:rFonts w:hint="eastAsia" w:ascii="仿宋" w:hAnsi="仿宋" w:eastAsia="仿宋" w:cs="仿宋"/>
                <w:b w:val="0"/>
                <w:bCs w:val="0"/>
                <w:color w:val="000000"/>
                <w:kern w:val="0"/>
                <w:sz w:val="21"/>
                <w:szCs w:val="21"/>
                <w:u w:val="none"/>
                <w:lang w:eastAsia="zh-CN"/>
              </w:rPr>
              <w:t>1</w:t>
            </w:r>
          </w:p>
        </w:tc>
        <w:tc>
          <w:tcPr>
            <w:tcW w:w="1662" w:type="dxa"/>
            <w:vMerge w:val="continue"/>
            <w:tcBorders>
              <w:top w:val="nil"/>
              <w:left w:val="single" w:color="000000" w:sz="8" w:space="0"/>
              <w:bottom w:val="single" w:color="000000" w:sz="8" w:space="0"/>
              <w:right w:val="single" w:color="000000" w:sz="8" w:space="0"/>
            </w:tcBorders>
            <w:shd w:val="clear" w:color="auto" w:fill="auto"/>
            <w:vAlign w:val="center"/>
          </w:tcPr>
          <w:p w14:paraId="3A74CA59">
            <w:pPr>
              <w:rPr>
                <w:rFonts w:hint="eastAsia" w:ascii="宋体" w:hAnsi="宋体" w:eastAsia="宋体" w:cs="宋体"/>
                <w:b w:val="0"/>
                <w:bCs w:val="0"/>
                <w:sz w:val="18"/>
                <w:szCs w:val="18"/>
                <w:u w:val="none"/>
              </w:rPr>
            </w:pPr>
          </w:p>
        </w:tc>
      </w:tr>
      <w:tr w14:paraId="6E34E286">
        <w:tblPrEx>
          <w:tblBorders>
            <w:top w:val="outset" w:color="000000" w:sz="6" w:space="0"/>
            <w:left w:val="outset" w:color="000000" w:sz="6" w:space="0"/>
            <w:bottom w:val="outset" w:color="000000" w:sz="6" w:space="0"/>
            <w:right w:val="outset" w:color="000000" w:sz="6" w:space="0"/>
            <w:insideH w:val="outset" w:color="auto" w:sz="6" w:space="0"/>
            <w:insideV w:val="outset" w:color="auto" w:sz="6" w:space="0"/>
          </w:tblBorders>
          <w:shd w:val="clear" w:color="auto" w:fill="auto"/>
          <w:tblCellMar>
            <w:top w:w="0" w:type="dxa"/>
            <w:left w:w="108" w:type="dxa"/>
            <w:bottom w:w="0" w:type="dxa"/>
            <w:right w:w="108" w:type="dxa"/>
          </w:tblCellMar>
        </w:tblPrEx>
        <w:trPr>
          <w:trHeight w:val="454" w:hRule="atLeast"/>
        </w:trPr>
        <w:tc>
          <w:tcPr>
            <w:tcW w:w="1074" w:type="dxa"/>
            <w:vMerge w:val="continue"/>
            <w:tcBorders>
              <w:top w:val="nil"/>
              <w:left w:val="single" w:color="000000" w:sz="8" w:space="0"/>
              <w:bottom w:val="single" w:color="000000" w:sz="8" w:space="0"/>
              <w:right w:val="single" w:color="000000" w:sz="8" w:space="0"/>
            </w:tcBorders>
            <w:shd w:val="clear" w:color="auto" w:fill="auto"/>
            <w:vAlign w:val="center"/>
          </w:tcPr>
          <w:p w14:paraId="182E2AD5">
            <w:pPr>
              <w:rPr>
                <w:rFonts w:hint="eastAsia" w:ascii="宋体" w:hAnsi="宋体" w:eastAsia="宋体" w:cs="宋体"/>
                <w:b w:val="0"/>
                <w:bCs w:val="0"/>
                <w:sz w:val="18"/>
                <w:szCs w:val="18"/>
                <w:u w:val="none"/>
              </w:rPr>
            </w:pPr>
          </w:p>
        </w:tc>
        <w:tc>
          <w:tcPr>
            <w:tcW w:w="1539" w:type="dxa"/>
            <w:tcBorders>
              <w:top w:val="nil"/>
              <w:left w:val="single" w:color="000000" w:sz="8" w:space="0"/>
              <w:bottom w:val="single" w:color="000000" w:sz="8" w:space="0"/>
              <w:right w:val="single" w:color="000000" w:sz="8" w:space="0"/>
            </w:tcBorders>
            <w:shd w:val="clear" w:color="auto" w:fill="auto"/>
            <w:vAlign w:val="center"/>
          </w:tcPr>
          <w:p w14:paraId="7BE5794D">
            <w:pPr>
              <w:pStyle w:val="2"/>
              <w:keepNext w:val="0"/>
              <w:keepLines w:val="0"/>
              <w:widowControl/>
              <w:suppressLineNumbers w:val="0"/>
              <w:spacing w:line="315" w:lineRule="atLeast"/>
              <w:ind w:left="0" w:leftChars="0" w:right="0" w:rightChars="0"/>
              <w:jc w:val="center"/>
              <w:rPr>
                <w:rFonts w:asciiTheme="minorHAnsi" w:hAnsiTheme="minorHAnsi" w:eastAsiaTheme="minorEastAsia" w:cstheme="minorBidi"/>
                <w:kern w:val="0"/>
                <w:sz w:val="24"/>
                <w:szCs w:val="24"/>
                <w:lang w:val="en-US" w:eastAsia="zh-CN" w:bidi="ar"/>
              </w:rPr>
            </w:pPr>
            <w:r>
              <w:rPr>
                <w:rFonts w:hint="eastAsia" w:ascii="仿宋" w:hAnsi="仿宋" w:eastAsia="仿宋" w:cs="仿宋"/>
                <w:b w:val="0"/>
                <w:bCs w:val="0"/>
                <w:color w:val="000000"/>
                <w:kern w:val="0"/>
                <w:sz w:val="21"/>
                <w:szCs w:val="21"/>
                <w:u w:val="none"/>
              </w:rPr>
              <w:t>教务处</w:t>
            </w:r>
          </w:p>
        </w:tc>
        <w:tc>
          <w:tcPr>
            <w:tcW w:w="672" w:type="dxa"/>
            <w:tcBorders>
              <w:top w:val="nil"/>
              <w:left w:val="single" w:color="000000" w:sz="8" w:space="0"/>
              <w:bottom w:val="single" w:color="000000" w:sz="8" w:space="0"/>
              <w:right w:val="single" w:color="000000" w:sz="8" w:space="0"/>
            </w:tcBorders>
            <w:shd w:val="clear" w:color="auto" w:fill="auto"/>
            <w:vAlign w:val="center"/>
          </w:tcPr>
          <w:p w14:paraId="39F7B1A8">
            <w:pPr>
              <w:pStyle w:val="2"/>
              <w:keepNext w:val="0"/>
              <w:keepLines w:val="0"/>
              <w:widowControl/>
              <w:suppressLineNumbers w:val="0"/>
              <w:spacing w:line="315" w:lineRule="atLeast"/>
              <w:ind w:left="0" w:leftChars="0" w:right="0" w:rightChars="0"/>
              <w:jc w:val="center"/>
              <w:rPr>
                <w:rFonts w:hint="default" w:asciiTheme="minorHAnsi" w:hAnsiTheme="minorHAnsi" w:eastAsiaTheme="minorEastAsia" w:cstheme="minorBidi"/>
                <w:kern w:val="0"/>
                <w:sz w:val="24"/>
                <w:szCs w:val="24"/>
                <w:lang w:val="en-US" w:eastAsia="zh-CN" w:bidi="ar"/>
              </w:rPr>
            </w:pPr>
            <w:r>
              <w:rPr>
                <w:rFonts w:hint="eastAsia" w:ascii="仿宋" w:hAnsi="仿宋" w:eastAsia="仿宋" w:cs="仿宋"/>
                <w:b w:val="0"/>
                <w:bCs w:val="0"/>
                <w:color w:val="000000"/>
                <w:kern w:val="0"/>
                <w:sz w:val="21"/>
                <w:szCs w:val="21"/>
                <w:u w:val="none"/>
                <w:lang w:val="en-US" w:eastAsia="zh-CN"/>
              </w:rPr>
              <w:t>3</w:t>
            </w:r>
          </w:p>
        </w:tc>
        <w:tc>
          <w:tcPr>
            <w:tcW w:w="1443" w:type="dxa"/>
            <w:vMerge w:val="continue"/>
            <w:tcBorders>
              <w:top w:val="nil"/>
              <w:left w:val="single" w:color="000000" w:sz="8" w:space="0"/>
              <w:bottom w:val="single" w:color="000000" w:sz="8" w:space="0"/>
              <w:right w:val="single" w:color="000000" w:sz="8" w:space="0"/>
            </w:tcBorders>
            <w:shd w:val="clear" w:color="auto" w:fill="auto"/>
            <w:vAlign w:val="center"/>
          </w:tcPr>
          <w:p w14:paraId="02776161">
            <w:pPr>
              <w:rPr>
                <w:rFonts w:hint="eastAsia" w:ascii="宋体" w:hAnsi="宋体" w:eastAsia="宋体" w:cs="宋体"/>
                <w:b w:val="0"/>
                <w:bCs w:val="0"/>
                <w:sz w:val="18"/>
                <w:szCs w:val="18"/>
                <w:u w:val="none"/>
              </w:rPr>
            </w:pPr>
          </w:p>
        </w:tc>
        <w:tc>
          <w:tcPr>
            <w:tcW w:w="915" w:type="dxa"/>
            <w:vMerge w:val="continue"/>
            <w:tcBorders>
              <w:top w:val="nil"/>
              <w:left w:val="single" w:color="000000" w:sz="8" w:space="0"/>
              <w:bottom w:val="single" w:color="000000" w:sz="8" w:space="0"/>
              <w:right w:val="single" w:color="000000" w:sz="8" w:space="0"/>
            </w:tcBorders>
            <w:shd w:val="clear" w:color="auto" w:fill="auto"/>
            <w:vAlign w:val="center"/>
          </w:tcPr>
          <w:p w14:paraId="56142A8A">
            <w:pPr>
              <w:rPr>
                <w:rFonts w:hint="eastAsia" w:ascii="宋体" w:hAnsi="宋体" w:eastAsia="宋体" w:cs="宋体"/>
                <w:b w:val="0"/>
                <w:bCs w:val="0"/>
                <w:sz w:val="18"/>
                <w:szCs w:val="18"/>
                <w:u w:val="none"/>
              </w:rPr>
            </w:pPr>
          </w:p>
        </w:tc>
        <w:tc>
          <w:tcPr>
            <w:tcW w:w="1560" w:type="dxa"/>
            <w:tcBorders>
              <w:top w:val="nil"/>
              <w:left w:val="single" w:color="000000" w:sz="8" w:space="0"/>
              <w:bottom w:val="single" w:color="000000" w:sz="8" w:space="0"/>
              <w:right w:val="single" w:color="000000" w:sz="8" w:space="0"/>
            </w:tcBorders>
            <w:shd w:val="clear" w:color="auto" w:fill="auto"/>
            <w:vAlign w:val="center"/>
          </w:tcPr>
          <w:p w14:paraId="55AD2949">
            <w:pPr>
              <w:pStyle w:val="2"/>
              <w:keepNext w:val="0"/>
              <w:keepLines w:val="0"/>
              <w:widowControl/>
              <w:suppressLineNumbers w:val="0"/>
              <w:spacing w:line="315" w:lineRule="atLeast"/>
              <w:jc w:val="center"/>
              <w:rPr>
                <w:rFonts w:hint="eastAsia" w:ascii="仿宋" w:hAnsi="仿宋" w:eastAsia="仿宋" w:cs="仿宋"/>
                <w:b w:val="0"/>
                <w:bCs w:val="0"/>
                <w:color w:val="000000"/>
                <w:kern w:val="0"/>
                <w:sz w:val="21"/>
                <w:szCs w:val="21"/>
                <w:u w:val="none"/>
                <w:lang w:eastAsia="zh-CN"/>
              </w:rPr>
            </w:pPr>
            <w:r>
              <w:rPr>
                <w:rFonts w:hint="eastAsia" w:ascii="仿宋" w:hAnsi="仿宋" w:eastAsia="仿宋" w:cs="仿宋"/>
                <w:b w:val="0"/>
                <w:bCs w:val="0"/>
                <w:color w:val="000000"/>
                <w:kern w:val="0"/>
                <w:sz w:val="21"/>
                <w:szCs w:val="21"/>
                <w:u w:val="none"/>
                <w:lang w:eastAsia="zh-CN"/>
              </w:rPr>
              <w:t>教育与表演艺术学院</w:t>
            </w:r>
          </w:p>
        </w:tc>
        <w:tc>
          <w:tcPr>
            <w:tcW w:w="855" w:type="dxa"/>
            <w:tcBorders>
              <w:top w:val="nil"/>
              <w:left w:val="single" w:color="000000" w:sz="8" w:space="0"/>
              <w:bottom w:val="single" w:color="000000" w:sz="8" w:space="0"/>
              <w:right w:val="single" w:color="000000" w:sz="8" w:space="0"/>
            </w:tcBorders>
            <w:shd w:val="clear" w:color="auto" w:fill="auto"/>
            <w:vAlign w:val="center"/>
          </w:tcPr>
          <w:p w14:paraId="3AC20EDC">
            <w:pPr>
              <w:pStyle w:val="2"/>
              <w:keepNext w:val="0"/>
              <w:keepLines w:val="0"/>
              <w:widowControl/>
              <w:suppressLineNumbers w:val="0"/>
              <w:spacing w:line="315" w:lineRule="atLeast"/>
              <w:jc w:val="center"/>
              <w:rPr>
                <w:rFonts w:hint="eastAsia" w:ascii="仿宋" w:hAnsi="仿宋" w:eastAsia="仿宋" w:cs="仿宋"/>
                <w:b w:val="0"/>
                <w:bCs w:val="0"/>
                <w:color w:val="000000"/>
                <w:kern w:val="0"/>
                <w:sz w:val="21"/>
                <w:szCs w:val="21"/>
                <w:u w:val="none"/>
                <w:lang w:val="en-US" w:eastAsia="zh-CN"/>
              </w:rPr>
            </w:pPr>
            <w:r>
              <w:rPr>
                <w:rFonts w:hint="eastAsia" w:ascii="仿宋" w:hAnsi="仿宋" w:eastAsia="仿宋" w:cs="仿宋"/>
                <w:b w:val="0"/>
                <w:bCs w:val="0"/>
                <w:color w:val="000000"/>
                <w:kern w:val="0"/>
                <w:sz w:val="21"/>
                <w:szCs w:val="21"/>
                <w:u w:val="none"/>
                <w:lang w:val="en-US" w:eastAsia="zh-CN"/>
              </w:rPr>
              <w:t>4</w:t>
            </w:r>
          </w:p>
        </w:tc>
        <w:tc>
          <w:tcPr>
            <w:tcW w:w="1662" w:type="dxa"/>
            <w:vMerge w:val="continue"/>
            <w:tcBorders>
              <w:top w:val="nil"/>
              <w:left w:val="single" w:color="000000" w:sz="8" w:space="0"/>
              <w:bottom w:val="single" w:color="000000" w:sz="8" w:space="0"/>
              <w:right w:val="single" w:color="000000" w:sz="8" w:space="0"/>
            </w:tcBorders>
            <w:shd w:val="clear" w:color="auto" w:fill="auto"/>
            <w:vAlign w:val="center"/>
          </w:tcPr>
          <w:p w14:paraId="4ADB2FE7">
            <w:pPr>
              <w:rPr>
                <w:rFonts w:hint="eastAsia" w:ascii="宋体" w:hAnsi="宋体" w:eastAsia="宋体" w:cs="宋体"/>
                <w:b w:val="0"/>
                <w:bCs w:val="0"/>
                <w:sz w:val="18"/>
                <w:szCs w:val="18"/>
                <w:u w:val="none"/>
              </w:rPr>
            </w:pPr>
          </w:p>
        </w:tc>
      </w:tr>
      <w:tr w14:paraId="57E908B5">
        <w:tblPrEx>
          <w:tblBorders>
            <w:top w:val="outset" w:color="000000" w:sz="6" w:space="0"/>
            <w:left w:val="outset" w:color="000000" w:sz="6" w:space="0"/>
            <w:bottom w:val="outset" w:color="000000" w:sz="6" w:space="0"/>
            <w:right w:val="outset" w:color="000000" w:sz="6" w:space="0"/>
            <w:insideH w:val="outset" w:color="auto" w:sz="6" w:space="0"/>
            <w:insideV w:val="outset" w:color="auto" w:sz="6" w:space="0"/>
          </w:tblBorders>
          <w:shd w:val="clear" w:color="auto" w:fill="auto"/>
          <w:tblCellMar>
            <w:top w:w="0" w:type="dxa"/>
            <w:left w:w="108" w:type="dxa"/>
            <w:bottom w:w="0" w:type="dxa"/>
            <w:right w:w="108" w:type="dxa"/>
          </w:tblCellMar>
        </w:tblPrEx>
        <w:trPr>
          <w:trHeight w:val="454" w:hRule="atLeast"/>
        </w:trPr>
        <w:tc>
          <w:tcPr>
            <w:tcW w:w="1074" w:type="dxa"/>
            <w:vMerge w:val="continue"/>
            <w:tcBorders>
              <w:top w:val="nil"/>
              <w:left w:val="single" w:color="000000" w:sz="8" w:space="0"/>
              <w:bottom w:val="single" w:color="000000" w:sz="8" w:space="0"/>
              <w:right w:val="single" w:color="000000" w:sz="8" w:space="0"/>
            </w:tcBorders>
            <w:shd w:val="clear" w:color="auto" w:fill="auto"/>
            <w:vAlign w:val="center"/>
          </w:tcPr>
          <w:p w14:paraId="634A5F68">
            <w:pPr>
              <w:rPr>
                <w:rFonts w:hint="eastAsia" w:ascii="宋体" w:hAnsi="宋体" w:eastAsia="宋体" w:cs="宋体"/>
                <w:b w:val="0"/>
                <w:bCs w:val="0"/>
                <w:sz w:val="18"/>
                <w:szCs w:val="18"/>
                <w:u w:val="none"/>
              </w:rPr>
            </w:pPr>
          </w:p>
        </w:tc>
        <w:tc>
          <w:tcPr>
            <w:tcW w:w="1539" w:type="dxa"/>
            <w:tcBorders>
              <w:top w:val="nil"/>
              <w:left w:val="single" w:color="000000" w:sz="8" w:space="0"/>
              <w:bottom w:val="single" w:color="000000" w:sz="8" w:space="0"/>
              <w:right w:val="single" w:color="000000" w:sz="8" w:space="0"/>
            </w:tcBorders>
            <w:shd w:val="clear" w:color="auto" w:fill="auto"/>
            <w:vAlign w:val="center"/>
          </w:tcPr>
          <w:p w14:paraId="21A22D9D">
            <w:pPr>
              <w:pStyle w:val="2"/>
              <w:keepNext w:val="0"/>
              <w:keepLines w:val="0"/>
              <w:widowControl/>
              <w:suppressLineNumbers w:val="0"/>
              <w:spacing w:line="315" w:lineRule="atLeast"/>
              <w:ind w:left="0" w:leftChars="0" w:right="0" w:rightChars="0"/>
              <w:jc w:val="center"/>
              <w:rPr>
                <w:rFonts w:hint="eastAsia" w:ascii="仿宋" w:hAnsi="仿宋" w:eastAsia="仿宋" w:cs="仿宋"/>
                <w:b w:val="0"/>
                <w:bCs w:val="0"/>
                <w:color w:val="000000"/>
                <w:kern w:val="0"/>
                <w:sz w:val="21"/>
                <w:szCs w:val="21"/>
                <w:u w:val="none"/>
                <w:lang w:val="en-US" w:eastAsia="zh-CN" w:bidi="ar"/>
              </w:rPr>
            </w:pPr>
            <w:r>
              <w:rPr>
                <w:rFonts w:hint="eastAsia" w:ascii="仿宋" w:hAnsi="仿宋" w:eastAsia="仿宋" w:cs="仿宋"/>
                <w:b w:val="0"/>
                <w:bCs w:val="0"/>
                <w:color w:val="000000"/>
                <w:kern w:val="0"/>
                <w:sz w:val="21"/>
                <w:szCs w:val="21"/>
                <w:u w:val="none"/>
                <w:lang w:eastAsia="zh-CN"/>
              </w:rPr>
              <w:t>实训中心</w:t>
            </w:r>
          </w:p>
        </w:tc>
        <w:tc>
          <w:tcPr>
            <w:tcW w:w="672" w:type="dxa"/>
            <w:tcBorders>
              <w:top w:val="nil"/>
              <w:left w:val="single" w:color="000000" w:sz="8" w:space="0"/>
              <w:bottom w:val="single" w:color="000000" w:sz="8" w:space="0"/>
              <w:right w:val="single" w:color="000000" w:sz="8" w:space="0"/>
            </w:tcBorders>
            <w:shd w:val="clear" w:color="auto" w:fill="auto"/>
            <w:vAlign w:val="center"/>
          </w:tcPr>
          <w:p w14:paraId="66F65540">
            <w:pPr>
              <w:pStyle w:val="2"/>
              <w:keepNext w:val="0"/>
              <w:keepLines w:val="0"/>
              <w:widowControl/>
              <w:suppressLineNumbers w:val="0"/>
              <w:spacing w:line="315" w:lineRule="atLeast"/>
              <w:ind w:left="0" w:leftChars="0" w:right="0" w:rightChars="0"/>
              <w:jc w:val="center"/>
              <w:rPr>
                <w:rFonts w:hint="default" w:ascii="仿宋" w:hAnsi="仿宋" w:eastAsia="仿宋" w:cs="仿宋"/>
                <w:b w:val="0"/>
                <w:bCs w:val="0"/>
                <w:color w:val="000000"/>
                <w:kern w:val="0"/>
                <w:sz w:val="21"/>
                <w:szCs w:val="21"/>
                <w:u w:val="none"/>
                <w:lang w:val="en-US" w:eastAsia="zh-CN" w:bidi="ar"/>
              </w:rPr>
            </w:pPr>
            <w:r>
              <w:rPr>
                <w:rFonts w:hint="eastAsia" w:ascii="仿宋" w:hAnsi="仿宋" w:eastAsia="仿宋" w:cs="仿宋"/>
                <w:b w:val="0"/>
                <w:bCs w:val="0"/>
                <w:color w:val="000000"/>
                <w:kern w:val="0"/>
                <w:sz w:val="21"/>
                <w:szCs w:val="21"/>
                <w:u w:val="none"/>
                <w:lang w:val="en-US" w:eastAsia="zh-CN"/>
              </w:rPr>
              <w:t>3</w:t>
            </w:r>
          </w:p>
        </w:tc>
        <w:tc>
          <w:tcPr>
            <w:tcW w:w="1443" w:type="dxa"/>
            <w:vMerge w:val="continue"/>
            <w:tcBorders>
              <w:top w:val="nil"/>
              <w:left w:val="single" w:color="000000" w:sz="8" w:space="0"/>
              <w:bottom w:val="single" w:color="000000" w:sz="8" w:space="0"/>
              <w:right w:val="single" w:color="000000" w:sz="8" w:space="0"/>
            </w:tcBorders>
            <w:shd w:val="clear" w:color="auto" w:fill="auto"/>
            <w:vAlign w:val="center"/>
          </w:tcPr>
          <w:p w14:paraId="595F9129">
            <w:pPr>
              <w:rPr>
                <w:rFonts w:hint="eastAsia" w:ascii="宋体" w:hAnsi="宋体" w:eastAsia="宋体" w:cs="宋体"/>
                <w:b w:val="0"/>
                <w:bCs w:val="0"/>
                <w:sz w:val="18"/>
                <w:szCs w:val="18"/>
                <w:u w:val="none"/>
              </w:rPr>
            </w:pPr>
          </w:p>
        </w:tc>
        <w:tc>
          <w:tcPr>
            <w:tcW w:w="915" w:type="dxa"/>
            <w:vMerge w:val="continue"/>
            <w:tcBorders>
              <w:top w:val="nil"/>
              <w:left w:val="single" w:color="000000" w:sz="8" w:space="0"/>
              <w:bottom w:val="single" w:color="000000" w:sz="8" w:space="0"/>
              <w:right w:val="single" w:color="000000" w:sz="8" w:space="0"/>
            </w:tcBorders>
            <w:shd w:val="clear" w:color="auto" w:fill="auto"/>
            <w:vAlign w:val="center"/>
          </w:tcPr>
          <w:p w14:paraId="23AFE61E">
            <w:pPr>
              <w:rPr>
                <w:rFonts w:hint="eastAsia" w:ascii="宋体" w:hAnsi="宋体" w:eastAsia="宋体" w:cs="宋体"/>
                <w:b w:val="0"/>
                <w:bCs w:val="0"/>
                <w:sz w:val="18"/>
                <w:szCs w:val="18"/>
                <w:u w:val="none"/>
              </w:rPr>
            </w:pPr>
          </w:p>
        </w:tc>
        <w:tc>
          <w:tcPr>
            <w:tcW w:w="1560" w:type="dxa"/>
            <w:tcBorders>
              <w:top w:val="nil"/>
              <w:left w:val="single" w:color="000000" w:sz="8" w:space="0"/>
              <w:bottom w:val="single" w:color="000000" w:sz="8" w:space="0"/>
              <w:right w:val="single" w:color="000000" w:sz="8" w:space="0"/>
            </w:tcBorders>
            <w:shd w:val="clear" w:color="auto" w:fill="auto"/>
            <w:vAlign w:val="center"/>
          </w:tcPr>
          <w:p w14:paraId="5FA65FDC">
            <w:pPr>
              <w:pStyle w:val="2"/>
              <w:keepNext w:val="0"/>
              <w:keepLines w:val="0"/>
              <w:widowControl/>
              <w:suppressLineNumbers w:val="0"/>
              <w:spacing w:line="315" w:lineRule="atLeast"/>
              <w:jc w:val="center"/>
              <w:rPr>
                <w:rFonts w:hint="eastAsia" w:ascii="仿宋" w:hAnsi="仿宋" w:eastAsia="仿宋" w:cs="仿宋"/>
                <w:b w:val="0"/>
                <w:bCs w:val="0"/>
                <w:color w:val="000000"/>
                <w:kern w:val="0"/>
                <w:sz w:val="21"/>
                <w:szCs w:val="21"/>
                <w:u w:val="none"/>
                <w:lang w:eastAsia="zh-CN"/>
              </w:rPr>
            </w:pPr>
            <w:r>
              <w:rPr>
                <w:rFonts w:hint="eastAsia" w:ascii="仿宋" w:hAnsi="仿宋" w:eastAsia="仿宋" w:cs="仿宋"/>
                <w:b w:val="0"/>
                <w:bCs w:val="0"/>
                <w:color w:val="000000"/>
                <w:kern w:val="0"/>
                <w:sz w:val="21"/>
                <w:szCs w:val="21"/>
                <w:u w:val="none"/>
                <w:lang w:eastAsia="zh-CN"/>
              </w:rPr>
              <w:t>经贸与工商管理学院</w:t>
            </w:r>
          </w:p>
        </w:tc>
        <w:tc>
          <w:tcPr>
            <w:tcW w:w="855" w:type="dxa"/>
            <w:tcBorders>
              <w:top w:val="nil"/>
              <w:left w:val="single" w:color="000000" w:sz="8" w:space="0"/>
              <w:bottom w:val="single" w:color="000000" w:sz="8" w:space="0"/>
              <w:right w:val="single" w:color="000000" w:sz="8" w:space="0"/>
            </w:tcBorders>
            <w:shd w:val="clear" w:color="auto" w:fill="auto"/>
            <w:vAlign w:val="center"/>
          </w:tcPr>
          <w:p w14:paraId="3D6A639D">
            <w:pPr>
              <w:pStyle w:val="2"/>
              <w:keepNext w:val="0"/>
              <w:keepLines w:val="0"/>
              <w:widowControl/>
              <w:suppressLineNumbers w:val="0"/>
              <w:spacing w:line="315" w:lineRule="atLeast"/>
              <w:jc w:val="center"/>
              <w:rPr>
                <w:rFonts w:hint="eastAsia" w:ascii="仿宋" w:hAnsi="仿宋" w:eastAsia="仿宋" w:cs="仿宋"/>
                <w:b w:val="0"/>
                <w:bCs w:val="0"/>
                <w:color w:val="000000"/>
                <w:kern w:val="0"/>
                <w:sz w:val="21"/>
                <w:szCs w:val="21"/>
                <w:u w:val="none"/>
                <w:lang w:val="en-US" w:eastAsia="zh-CN"/>
              </w:rPr>
            </w:pPr>
            <w:r>
              <w:rPr>
                <w:rFonts w:hint="eastAsia" w:ascii="仿宋" w:hAnsi="仿宋" w:eastAsia="仿宋" w:cs="仿宋"/>
                <w:b w:val="0"/>
                <w:bCs w:val="0"/>
                <w:color w:val="000000"/>
                <w:kern w:val="0"/>
                <w:sz w:val="21"/>
                <w:szCs w:val="21"/>
                <w:u w:val="none"/>
                <w:lang w:val="en-US" w:eastAsia="zh-CN"/>
              </w:rPr>
              <w:t>4</w:t>
            </w:r>
          </w:p>
        </w:tc>
        <w:tc>
          <w:tcPr>
            <w:tcW w:w="1662" w:type="dxa"/>
            <w:vMerge w:val="continue"/>
            <w:tcBorders>
              <w:top w:val="nil"/>
              <w:left w:val="single" w:color="000000" w:sz="8" w:space="0"/>
              <w:bottom w:val="single" w:color="000000" w:sz="8" w:space="0"/>
              <w:right w:val="single" w:color="000000" w:sz="8" w:space="0"/>
            </w:tcBorders>
            <w:shd w:val="clear" w:color="auto" w:fill="auto"/>
            <w:vAlign w:val="center"/>
          </w:tcPr>
          <w:p w14:paraId="08E971FA">
            <w:pPr>
              <w:rPr>
                <w:rFonts w:hint="eastAsia" w:ascii="宋体" w:hAnsi="宋体" w:eastAsia="宋体" w:cs="宋体"/>
                <w:b w:val="0"/>
                <w:bCs w:val="0"/>
                <w:sz w:val="18"/>
                <w:szCs w:val="18"/>
                <w:u w:val="none"/>
              </w:rPr>
            </w:pPr>
          </w:p>
        </w:tc>
      </w:tr>
      <w:tr w14:paraId="4E17B18F">
        <w:tblPrEx>
          <w:tblBorders>
            <w:top w:val="outset" w:color="000000" w:sz="6" w:space="0"/>
            <w:left w:val="outset" w:color="000000" w:sz="6" w:space="0"/>
            <w:bottom w:val="outset" w:color="000000" w:sz="6" w:space="0"/>
            <w:right w:val="outset" w:color="000000" w:sz="6" w:space="0"/>
            <w:insideH w:val="outset" w:color="auto" w:sz="6" w:space="0"/>
            <w:insideV w:val="outset" w:color="auto" w:sz="6" w:space="0"/>
          </w:tblBorders>
          <w:shd w:val="clear" w:color="auto" w:fill="auto"/>
          <w:tblCellMar>
            <w:top w:w="0" w:type="dxa"/>
            <w:left w:w="108" w:type="dxa"/>
            <w:bottom w:w="0" w:type="dxa"/>
            <w:right w:w="108" w:type="dxa"/>
          </w:tblCellMar>
        </w:tblPrEx>
        <w:trPr>
          <w:trHeight w:val="454" w:hRule="atLeast"/>
        </w:trPr>
        <w:tc>
          <w:tcPr>
            <w:tcW w:w="1074" w:type="dxa"/>
            <w:vMerge w:val="continue"/>
            <w:tcBorders>
              <w:top w:val="nil"/>
              <w:left w:val="single" w:color="000000" w:sz="8" w:space="0"/>
              <w:bottom w:val="single" w:color="000000" w:sz="8" w:space="0"/>
              <w:right w:val="single" w:color="000000" w:sz="8" w:space="0"/>
            </w:tcBorders>
            <w:shd w:val="clear" w:color="auto" w:fill="auto"/>
            <w:vAlign w:val="center"/>
          </w:tcPr>
          <w:p w14:paraId="1EF8753C">
            <w:pPr>
              <w:rPr>
                <w:rFonts w:hint="eastAsia" w:ascii="宋体" w:hAnsi="宋体" w:eastAsia="宋体" w:cs="宋体"/>
                <w:b w:val="0"/>
                <w:bCs w:val="0"/>
                <w:sz w:val="18"/>
                <w:szCs w:val="18"/>
                <w:u w:val="none"/>
              </w:rPr>
            </w:pPr>
          </w:p>
        </w:tc>
        <w:tc>
          <w:tcPr>
            <w:tcW w:w="1539" w:type="dxa"/>
            <w:tcBorders>
              <w:top w:val="nil"/>
              <w:left w:val="single" w:color="000000" w:sz="8" w:space="0"/>
              <w:bottom w:val="single" w:color="000000" w:sz="8" w:space="0"/>
              <w:right w:val="single" w:color="000000" w:sz="8" w:space="0"/>
            </w:tcBorders>
            <w:shd w:val="clear" w:color="auto" w:fill="auto"/>
            <w:vAlign w:val="center"/>
          </w:tcPr>
          <w:p w14:paraId="1D967499">
            <w:pPr>
              <w:pStyle w:val="2"/>
              <w:keepNext w:val="0"/>
              <w:keepLines w:val="0"/>
              <w:widowControl/>
              <w:suppressLineNumbers w:val="0"/>
              <w:spacing w:line="315" w:lineRule="atLeast"/>
              <w:ind w:left="0" w:leftChars="0" w:right="0" w:rightChars="0"/>
              <w:jc w:val="center"/>
              <w:rPr>
                <w:rFonts w:hint="eastAsia" w:ascii="仿宋" w:hAnsi="仿宋" w:eastAsia="仿宋" w:cs="仿宋"/>
                <w:b w:val="0"/>
                <w:bCs w:val="0"/>
                <w:color w:val="000000"/>
                <w:kern w:val="0"/>
                <w:sz w:val="21"/>
                <w:szCs w:val="21"/>
                <w:u w:val="none"/>
                <w:lang w:val="en-US" w:eastAsia="zh-CN" w:bidi="ar"/>
              </w:rPr>
            </w:pPr>
            <w:r>
              <w:rPr>
                <w:rFonts w:hint="eastAsia" w:ascii="仿宋" w:hAnsi="仿宋" w:eastAsia="仿宋" w:cs="仿宋"/>
                <w:b w:val="0"/>
                <w:bCs w:val="0"/>
                <w:color w:val="000000"/>
                <w:kern w:val="0"/>
                <w:sz w:val="21"/>
                <w:szCs w:val="21"/>
                <w:u w:val="none"/>
                <w:lang w:val="en-US" w:eastAsia="zh-CN" w:bidi="ar"/>
              </w:rPr>
              <w:t>大学生就业服务指导中心</w:t>
            </w:r>
          </w:p>
        </w:tc>
        <w:tc>
          <w:tcPr>
            <w:tcW w:w="672" w:type="dxa"/>
            <w:tcBorders>
              <w:top w:val="nil"/>
              <w:left w:val="single" w:color="000000" w:sz="8" w:space="0"/>
              <w:bottom w:val="single" w:color="000000" w:sz="8" w:space="0"/>
              <w:right w:val="single" w:color="000000" w:sz="8" w:space="0"/>
            </w:tcBorders>
            <w:shd w:val="clear" w:color="auto" w:fill="auto"/>
            <w:vAlign w:val="center"/>
          </w:tcPr>
          <w:p w14:paraId="553D54BE">
            <w:pPr>
              <w:pStyle w:val="2"/>
              <w:keepNext w:val="0"/>
              <w:keepLines w:val="0"/>
              <w:widowControl/>
              <w:suppressLineNumbers w:val="0"/>
              <w:spacing w:line="315" w:lineRule="atLeast"/>
              <w:ind w:left="0" w:leftChars="0" w:right="0" w:rightChars="0"/>
              <w:jc w:val="center"/>
              <w:rPr>
                <w:rFonts w:hint="default" w:ascii="仿宋" w:hAnsi="仿宋" w:eastAsia="仿宋" w:cs="仿宋"/>
                <w:b w:val="0"/>
                <w:bCs w:val="0"/>
                <w:color w:val="000000"/>
                <w:kern w:val="0"/>
                <w:sz w:val="21"/>
                <w:szCs w:val="21"/>
                <w:u w:val="none"/>
                <w:lang w:val="en-US" w:eastAsia="zh-CN" w:bidi="ar"/>
              </w:rPr>
            </w:pPr>
            <w:r>
              <w:rPr>
                <w:rFonts w:hint="eastAsia" w:ascii="仿宋" w:hAnsi="仿宋" w:eastAsia="仿宋" w:cs="仿宋"/>
                <w:b w:val="0"/>
                <w:bCs w:val="0"/>
                <w:color w:val="000000"/>
                <w:kern w:val="0"/>
                <w:sz w:val="21"/>
                <w:szCs w:val="21"/>
                <w:u w:val="none"/>
                <w:lang w:val="en-US" w:eastAsia="zh-CN" w:bidi="ar"/>
              </w:rPr>
              <w:t>1</w:t>
            </w:r>
          </w:p>
        </w:tc>
        <w:tc>
          <w:tcPr>
            <w:tcW w:w="1443" w:type="dxa"/>
            <w:vMerge w:val="continue"/>
            <w:tcBorders>
              <w:top w:val="nil"/>
              <w:left w:val="single" w:color="000000" w:sz="8" w:space="0"/>
              <w:bottom w:val="single" w:color="000000" w:sz="8" w:space="0"/>
              <w:right w:val="single" w:color="000000" w:sz="8" w:space="0"/>
            </w:tcBorders>
            <w:shd w:val="clear" w:color="auto" w:fill="auto"/>
            <w:vAlign w:val="center"/>
          </w:tcPr>
          <w:p w14:paraId="0695F430">
            <w:pPr>
              <w:rPr>
                <w:rFonts w:hint="eastAsia" w:ascii="宋体" w:hAnsi="宋体" w:eastAsia="宋体" w:cs="宋体"/>
                <w:b w:val="0"/>
                <w:bCs w:val="0"/>
                <w:sz w:val="18"/>
                <w:szCs w:val="18"/>
                <w:u w:val="none"/>
              </w:rPr>
            </w:pPr>
          </w:p>
        </w:tc>
        <w:tc>
          <w:tcPr>
            <w:tcW w:w="915" w:type="dxa"/>
            <w:vMerge w:val="continue"/>
            <w:tcBorders>
              <w:top w:val="nil"/>
              <w:left w:val="single" w:color="000000" w:sz="8" w:space="0"/>
              <w:bottom w:val="single" w:color="000000" w:sz="8" w:space="0"/>
              <w:right w:val="single" w:color="000000" w:sz="8" w:space="0"/>
            </w:tcBorders>
            <w:shd w:val="clear" w:color="auto" w:fill="auto"/>
            <w:vAlign w:val="center"/>
          </w:tcPr>
          <w:p w14:paraId="2E286176">
            <w:pPr>
              <w:rPr>
                <w:rFonts w:hint="eastAsia" w:ascii="宋体" w:hAnsi="宋体" w:eastAsia="宋体" w:cs="宋体"/>
                <w:b w:val="0"/>
                <w:bCs w:val="0"/>
                <w:sz w:val="18"/>
                <w:szCs w:val="18"/>
                <w:u w:val="none"/>
              </w:rPr>
            </w:pPr>
          </w:p>
        </w:tc>
        <w:tc>
          <w:tcPr>
            <w:tcW w:w="1560" w:type="dxa"/>
            <w:tcBorders>
              <w:top w:val="nil"/>
              <w:left w:val="single" w:color="000000" w:sz="8" w:space="0"/>
              <w:bottom w:val="single" w:color="000000" w:sz="8" w:space="0"/>
              <w:right w:val="single" w:color="000000" w:sz="8" w:space="0"/>
            </w:tcBorders>
            <w:shd w:val="clear" w:color="auto" w:fill="auto"/>
            <w:vAlign w:val="center"/>
          </w:tcPr>
          <w:p w14:paraId="1537B8D6">
            <w:pPr>
              <w:pStyle w:val="2"/>
              <w:keepNext w:val="0"/>
              <w:keepLines w:val="0"/>
              <w:widowControl/>
              <w:suppressLineNumbers w:val="0"/>
              <w:spacing w:line="315" w:lineRule="atLeast"/>
              <w:jc w:val="center"/>
              <w:rPr>
                <w:rFonts w:hint="eastAsia" w:ascii="仿宋" w:hAnsi="仿宋" w:eastAsia="仿宋" w:cs="仿宋"/>
                <w:b w:val="0"/>
                <w:bCs w:val="0"/>
                <w:color w:val="000000"/>
                <w:kern w:val="0"/>
                <w:sz w:val="21"/>
                <w:szCs w:val="21"/>
                <w:u w:val="none"/>
                <w:lang w:eastAsia="zh-CN"/>
              </w:rPr>
            </w:pPr>
            <w:r>
              <w:rPr>
                <w:rFonts w:hint="eastAsia" w:ascii="仿宋" w:hAnsi="仿宋" w:eastAsia="仿宋" w:cs="仿宋"/>
                <w:b w:val="0"/>
                <w:bCs w:val="0"/>
                <w:color w:val="000000"/>
                <w:kern w:val="0"/>
                <w:sz w:val="21"/>
                <w:szCs w:val="21"/>
                <w:u w:val="none"/>
                <w:lang w:eastAsia="zh-CN"/>
              </w:rPr>
              <w:t>信息与机电工程学院</w:t>
            </w:r>
          </w:p>
        </w:tc>
        <w:tc>
          <w:tcPr>
            <w:tcW w:w="855" w:type="dxa"/>
            <w:tcBorders>
              <w:top w:val="nil"/>
              <w:left w:val="single" w:color="000000" w:sz="8" w:space="0"/>
              <w:bottom w:val="single" w:color="000000" w:sz="8" w:space="0"/>
              <w:right w:val="single" w:color="000000" w:sz="8" w:space="0"/>
            </w:tcBorders>
            <w:shd w:val="clear" w:color="auto" w:fill="auto"/>
            <w:vAlign w:val="center"/>
          </w:tcPr>
          <w:p w14:paraId="1F4BC383">
            <w:pPr>
              <w:pStyle w:val="2"/>
              <w:keepNext w:val="0"/>
              <w:keepLines w:val="0"/>
              <w:widowControl/>
              <w:suppressLineNumbers w:val="0"/>
              <w:spacing w:line="315" w:lineRule="atLeast"/>
              <w:jc w:val="center"/>
              <w:rPr>
                <w:rFonts w:hint="eastAsia" w:ascii="仿宋" w:hAnsi="仿宋" w:eastAsia="仿宋" w:cs="仿宋"/>
                <w:b w:val="0"/>
                <w:bCs w:val="0"/>
                <w:color w:val="000000"/>
                <w:kern w:val="0"/>
                <w:sz w:val="21"/>
                <w:szCs w:val="21"/>
                <w:u w:val="none"/>
                <w:lang w:val="en-US" w:eastAsia="zh-CN"/>
              </w:rPr>
            </w:pPr>
            <w:r>
              <w:rPr>
                <w:rFonts w:hint="eastAsia" w:ascii="仿宋" w:hAnsi="仿宋" w:eastAsia="仿宋" w:cs="仿宋"/>
                <w:b w:val="0"/>
                <w:bCs w:val="0"/>
                <w:color w:val="000000"/>
                <w:kern w:val="0"/>
                <w:sz w:val="21"/>
                <w:szCs w:val="21"/>
                <w:u w:val="none"/>
                <w:lang w:val="en-US" w:eastAsia="zh-CN"/>
              </w:rPr>
              <w:t>4</w:t>
            </w:r>
          </w:p>
        </w:tc>
        <w:tc>
          <w:tcPr>
            <w:tcW w:w="1662" w:type="dxa"/>
            <w:vMerge w:val="continue"/>
            <w:tcBorders>
              <w:top w:val="nil"/>
              <w:left w:val="single" w:color="000000" w:sz="8" w:space="0"/>
              <w:bottom w:val="single" w:color="000000" w:sz="8" w:space="0"/>
              <w:right w:val="single" w:color="000000" w:sz="8" w:space="0"/>
            </w:tcBorders>
            <w:shd w:val="clear" w:color="auto" w:fill="auto"/>
            <w:vAlign w:val="center"/>
          </w:tcPr>
          <w:p w14:paraId="3101F977">
            <w:pPr>
              <w:rPr>
                <w:rFonts w:hint="eastAsia" w:ascii="宋体" w:hAnsi="宋体" w:eastAsia="宋体" w:cs="宋体"/>
                <w:b w:val="0"/>
                <w:bCs w:val="0"/>
                <w:sz w:val="18"/>
                <w:szCs w:val="18"/>
                <w:u w:val="none"/>
              </w:rPr>
            </w:pPr>
          </w:p>
        </w:tc>
      </w:tr>
      <w:tr w14:paraId="7CA6791A">
        <w:tblPrEx>
          <w:tblBorders>
            <w:top w:val="outset" w:color="000000" w:sz="6" w:space="0"/>
            <w:left w:val="outset" w:color="000000" w:sz="6" w:space="0"/>
            <w:bottom w:val="outset" w:color="000000" w:sz="6" w:space="0"/>
            <w:right w:val="outset" w:color="000000" w:sz="6" w:space="0"/>
            <w:insideH w:val="outset" w:color="auto" w:sz="6" w:space="0"/>
            <w:insideV w:val="outset" w:color="auto" w:sz="6" w:space="0"/>
          </w:tblBorders>
          <w:shd w:val="clear" w:color="auto" w:fill="auto"/>
          <w:tblCellMar>
            <w:top w:w="0" w:type="dxa"/>
            <w:left w:w="108" w:type="dxa"/>
            <w:bottom w:w="0" w:type="dxa"/>
            <w:right w:w="108" w:type="dxa"/>
          </w:tblCellMar>
        </w:tblPrEx>
        <w:trPr>
          <w:trHeight w:val="454" w:hRule="atLeast"/>
        </w:trPr>
        <w:tc>
          <w:tcPr>
            <w:tcW w:w="1074" w:type="dxa"/>
            <w:vMerge w:val="continue"/>
            <w:tcBorders>
              <w:top w:val="nil"/>
              <w:left w:val="single" w:color="000000" w:sz="8" w:space="0"/>
              <w:bottom w:val="single" w:color="000000" w:sz="8" w:space="0"/>
              <w:right w:val="single" w:color="000000" w:sz="8" w:space="0"/>
            </w:tcBorders>
            <w:shd w:val="clear" w:color="auto" w:fill="auto"/>
            <w:vAlign w:val="center"/>
          </w:tcPr>
          <w:p w14:paraId="36734FEC">
            <w:pPr>
              <w:rPr>
                <w:rFonts w:hint="eastAsia" w:ascii="宋体" w:hAnsi="宋体" w:eastAsia="宋体" w:cs="宋体"/>
                <w:b w:val="0"/>
                <w:bCs w:val="0"/>
                <w:sz w:val="18"/>
                <w:szCs w:val="18"/>
                <w:u w:val="none"/>
              </w:rPr>
            </w:pPr>
          </w:p>
        </w:tc>
        <w:tc>
          <w:tcPr>
            <w:tcW w:w="1539" w:type="dxa"/>
            <w:tcBorders>
              <w:top w:val="nil"/>
              <w:left w:val="single" w:color="000000" w:sz="8" w:space="0"/>
              <w:bottom w:val="single" w:color="000000" w:sz="8" w:space="0"/>
              <w:right w:val="single" w:color="000000" w:sz="8" w:space="0"/>
            </w:tcBorders>
            <w:shd w:val="clear" w:color="auto" w:fill="auto"/>
            <w:vAlign w:val="center"/>
          </w:tcPr>
          <w:p w14:paraId="75CCFE60">
            <w:pPr>
              <w:pStyle w:val="2"/>
              <w:keepNext w:val="0"/>
              <w:keepLines w:val="0"/>
              <w:widowControl/>
              <w:suppressLineNumbers w:val="0"/>
              <w:spacing w:line="315" w:lineRule="atLeast"/>
              <w:ind w:left="0" w:leftChars="0" w:right="0" w:rightChars="0"/>
              <w:jc w:val="center"/>
              <w:rPr>
                <w:rFonts w:hint="eastAsia" w:ascii="仿宋" w:hAnsi="仿宋" w:eastAsia="仿宋" w:cs="仿宋"/>
                <w:b w:val="0"/>
                <w:bCs w:val="0"/>
                <w:color w:val="000000"/>
                <w:kern w:val="0"/>
                <w:sz w:val="21"/>
                <w:szCs w:val="21"/>
                <w:u w:val="none"/>
                <w:lang w:val="en-US" w:eastAsia="zh-CN" w:bidi="ar"/>
              </w:rPr>
            </w:pPr>
            <w:r>
              <w:rPr>
                <w:rFonts w:hint="eastAsia" w:ascii="仿宋" w:hAnsi="仿宋" w:eastAsia="仿宋" w:cs="仿宋"/>
                <w:b w:val="0"/>
                <w:bCs w:val="0"/>
                <w:color w:val="000000"/>
                <w:kern w:val="0"/>
                <w:sz w:val="21"/>
                <w:szCs w:val="21"/>
                <w:u w:val="none"/>
                <w:lang w:val="en-US" w:eastAsia="zh-CN" w:bidi="ar"/>
              </w:rPr>
              <w:t>大学生创新创业服务中心</w:t>
            </w:r>
          </w:p>
        </w:tc>
        <w:tc>
          <w:tcPr>
            <w:tcW w:w="672" w:type="dxa"/>
            <w:tcBorders>
              <w:top w:val="nil"/>
              <w:left w:val="single" w:color="000000" w:sz="8" w:space="0"/>
              <w:bottom w:val="single" w:color="000000" w:sz="8" w:space="0"/>
              <w:right w:val="single" w:color="000000" w:sz="8" w:space="0"/>
            </w:tcBorders>
            <w:shd w:val="clear" w:color="auto" w:fill="auto"/>
            <w:vAlign w:val="center"/>
          </w:tcPr>
          <w:p w14:paraId="406ADBA2">
            <w:pPr>
              <w:pStyle w:val="2"/>
              <w:keepNext w:val="0"/>
              <w:keepLines w:val="0"/>
              <w:widowControl/>
              <w:suppressLineNumbers w:val="0"/>
              <w:spacing w:line="315" w:lineRule="atLeast"/>
              <w:ind w:left="0" w:leftChars="0" w:right="0" w:rightChars="0"/>
              <w:jc w:val="center"/>
              <w:rPr>
                <w:rFonts w:hint="default" w:ascii="仿宋" w:hAnsi="仿宋" w:eastAsia="仿宋" w:cs="仿宋"/>
                <w:b w:val="0"/>
                <w:bCs w:val="0"/>
                <w:color w:val="000000"/>
                <w:kern w:val="0"/>
                <w:sz w:val="21"/>
                <w:szCs w:val="21"/>
                <w:u w:val="none"/>
                <w:lang w:val="en-US" w:eastAsia="zh-CN"/>
              </w:rPr>
            </w:pPr>
            <w:r>
              <w:rPr>
                <w:rFonts w:hint="eastAsia" w:ascii="仿宋" w:hAnsi="仿宋" w:eastAsia="仿宋" w:cs="仿宋"/>
                <w:b w:val="0"/>
                <w:bCs w:val="0"/>
                <w:color w:val="000000"/>
                <w:kern w:val="0"/>
                <w:sz w:val="21"/>
                <w:szCs w:val="21"/>
                <w:u w:val="none"/>
                <w:lang w:val="en-US" w:eastAsia="zh-CN"/>
              </w:rPr>
              <w:t>1</w:t>
            </w:r>
          </w:p>
        </w:tc>
        <w:tc>
          <w:tcPr>
            <w:tcW w:w="1443" w:type="dxa"/>
            <w:vMerge w:val="continue"/>
            <w:tcBorders>
              <w:top w:val="nil"/>
              <w:left w:val="single" w:color="000000" w:sz="8" w:space="0"/>
              <w:bottom w:val="single" w:color="000000" w:sz="8" w:space="0"/>
              <w:right w:val="single" w:color="000000" w:sz="8" w:space="0"/>
            </w:tcBorders>
            <w:shd w:val="clear" w:color="auto" w:fill="auto"/>
            <w:vAlign w:val="center"/>
          </w:tcPr>
          <w:p w14:paraId="5FEBAD18">
            <w:pPr>
              <w:rPr>
                <w:rFonts w:hint="eastAsia" w:ascii="宋体" w:hAnsi="宋体" w:eastAsia="宋体" w:cs="宋体"/>
                <w:b w:val="0"/>
                <w:bCs w:val="0"/>
                <w:sz w:val="18"/>
                <w:szCs w:val="18"/>
                <w:u w:val="none"/>
              </w:rPr>
            </w:pPr>
          </w:p>
        </w:tc>
        <w:tc>
          <w:tcPr>
            <w:tcW w:w="915" w:type="dxa"/>
            <w:vMerge w:val="continue"/>
            <w:tcBorders>
              <w:top w:val="nil"/>
              <w:left w:val="single" w:color="000000" w:sz="8" w:space="0"/>
              <w:bottom w:val="single" w:color="000000" w:sz="8" w:space="0"/>
              <w:right w:val="single" w:color="000000" w:sz="8" w:space="0"/>
            </w:tcBorders>
            <w:shd w:val="clear" w:color="auto" w:fill="auto"/>
            <w:vAlign w:val="center"/>
          </w:tcPr>
          <w:p w14:paraId="3B8212A1">
            <w:pPr>
              <w:rPr>
                <w:rFonts w:hint="eastAsia" w:ascii="宋体" w:hAnsi="宋体" w:eastAsia="宋体" w:cs="宋体"/>
                <w:b w:val="0"/>
                <w:bCs w:val="0"/>
                <w:sz w:val="18"/>
                <w:szCs w:val="18"/>
                <w:u w:val="none"/>
              </w:rPr>
            </w:pPr>
          </w:p>
        </w:tc>
        <w:tc>
          <w:tcPr>
            <w:tcW w:w="1560" w:type="dxa"/>
            <w:tcBorders>
              <w:top w:val="nil"/>
              <w:left w:val="single" w:color="000000" w:sz="8" w:space="0"/>
              <w:bottom w:val="single" w:color="000000" w:sz="8" w:space="0"/>
              <w:right w:val="single" w:color="000000" w:sz="8" w:space="0"/>
            </w:tcBorders>
            <w:shd w:val="clear" w:color="auto" w:fill="auto"/>
            <w:vAlign w:val="center"/>
          </w:tcPr>
          <w:p w14:paraId="5A013A58">
            <w:pPr>
              <w:pStyle w:val="2"/>
              <w:keepNext w:val="0"/>
              <w:keepLines w:val="0"/>
              <w:widowControl/>
              <w:suppressLineNumbers w:val="0"/>
              <w:spacing w:line="315" w:lineRule="atLeast"/>
              <w:jc w:val="center"/>
              <w:rPr>
                <w:rFonts w:hint="eastAsia" w:ascii="仿宋" w:hAnsi="仿宋" w:eastAsia="仿宋" w:cs="仿宋"/>
                <w:b w:val="0"/>
                <w:bCs w:val="0"/>
                <w:color w:val="000000"/>
                <w:kern w:val="0"/>
                <w:sz w:val="21"/>
                <w:szCs w:val="21"/>
                <w:u w:val="none"/>
                <w:lang w:eastAsia="zh-CN"/>
              </w:rPr>
            </w:pPr>
            <w:r>
              <w:rPr>
                <w:rFonts w:hint="eastAsia" w:ascii="仿宋" w:hAnsi="仿宋" w:eastAsia="仿宋" w:cs="仿宋"/>
                <w:b w:val="0"/>
                <w:bCs w:val="0"/>
                <w:color w:val="000000"/>
                <w:kern w:val="0"/>
                <w:sz w:val="21"/>
                <w:szCs w:val="21"/>
                <w:u w:val="none"/>
                <w:lang w:eastAsia="zh-CN"/>
              </w:rPr>
              <w:t>建筑与陶瓷设计学院</w:t>
            </w:r>
          </w:p>
        </w:tc>
        <w:tc>
          <w:tcPr>
            <w:tcW w:w="855" w:type="dxa"/>
            <w:tcBorders>
              <w:top w:val="nil"/>
              <w:left w:val="single" w:color="000000" w:sz="8" w:space="0"/>
              <w:bottom w:val="single" w:color="000000" w:sz="8" w:space="0"/>
              <w:right w:val="single" w:color="000000" w:sz="8" w:space="0"/>
            </w:tcBorders>
            <w:shd w:val="clear" w:color="auto" w:fill="auto"/>
            <w:vAlign w:val="center"/>
          </w:tcPr>
          <w:p w14:paraId="11B6B282">
            <w:pPr>
              <w:pStyle w:val="2"/>
              <w:keepNext w:val="0"/>
              <w:keepLines w:val="0"/>
              <w:widowControl/>
              <w:suppressLineNumbers w:val="0"/>
              <w:spacing w:line="315" w:lineRule="atLeast"/>
              <w:jc w:val="center"/>
              <w:rPr>
                <w:rFonts w:hint="eastAsia" w:ascii="仿宋" w:hAnsi="仿宋" w:eastAsia="仿宋" w:cs="仿宋"/>
                <w:b w:val="0"/>
                <w:bCs w:val="0"/>
                <w:color w:val="000000"/>
                <w:kern w:val="0"/>
                <w:sz w:val="21"/>
                <w:szCs w:val="21"/>
                <w:u w:val="none"/>
                <w:lang w:val="en-US" w:eastAsia="zh-CN"/>
              </w:rPr>
            </w:pPr>
            <w:r>
              <w:rPr>
                <w:rFonts w:hint="eastAsia" w:ascii="仿宋" w:hAnsi="仿宋" w:eastAsia="仿宋" w:cs="仿宋"/>
                <w:b w:val="0"/>
                <w:bCs w:val="0"/>
                <w:color w:val="000000"/>
                <w:kern w:val="0"/>
                <w:sz w:val="21"/>
                <w:szCs w:val="21"/>
                <w:u w:val="none"/>
                <w:lang w:val="en-US" w:eastAsia="zh-CN"/>
              </w:rPr>
              <w:t>4</w:t>
            </w:r>
          </w:p>
        </w:tc>
        <w:tc>
          <w:tcPr>
            <w:tcW w:w="1662" w:type="dxa"/>
            <w:vMerge w:val="continue"/>
            <w:tcBorders>
              <w:top w:val="nil"/>
              <w:left w:val="single" w:color="000000" w:sz="8" w:space="0"/>
              <w:bottom w:val="single" w:color="000000" w:sz="8" w:space="0"/>
              <w:right w:val="single" w:color="000000" w:sz="8" w:space="0"/>
            </w:tcBorders>
            <w:shd w:val="clear" w:color="auto" w:fill="auto"/>
            <w:vAlign w:val="center"/>
          </w:tcPr>
          <w:p w14:paraId="0E74318F">
            <w:pPr>
              <w:rPr>
                <w:rFonts w:hint="eastAsia" w:ascii="宋体" w:hAnsi="宋体" w:eastAsia="宋体" w:cs="宋体"/>
                <w:b w:val="0"/>
                <w:bCs w:val="0"/>
                <w:sz w:val="18"/>
                <w:szCs w:val="18"/>
                <w:u w:val="none"/>
              </w:rPr>
            </w:pPr>
          </w:p>
        </w:tc>
      </w:tr>
      <w:tr w14:paraId="2B585604">
        <w:tblPrEx>
          <w:tblBorders>
            <w:top w:val="outset" w:color="000000" w:sz="6" w:space="0"/>
            <w:left w:val="outset" w:color="000000" w:sz="6" w:space="0"/>
            <w:bottom w:val="outset" w:color="000000" w:sz="6" w:space="0"/>
            <w:right w:val="outset" w:color="000000" w:sz="6" w:space="0"/>
            <w:insideH w:val="outset" w:color="auto" w:sz="6" w:space="0"/>
            <w:insideV w:val="outset" w:color="auto" w:sz="6" w:space="0"/>
          </w:tblBorders>
          <w:shd w:val="clear" w:color="auto" w:fill="auto"/>
          <w:tblCellMar>
            <w:top w:w="0" w:type="dxa"/>
            <w:left w:w="108" w:type="dxa"/>
            <w:bottom w:w="0" w:type="dxa"/>
            <w:right w:w="108" w:type="dxa"/>
          </w:tblCellMar>
        </w:tblPrEx>
        <w:trPr>
          <w:trHeight w:val="454" w:hRule="atLeast"/>
        </w:trPr>
        <w:tc>
          <w:tcPr>
            <w:tcW w:w="1074" w:type="dxa"/>
            <w:vMerge w:val="continue"/>
            <w:tcBorders>
              <w:top w:val="nil"/>
              <w:left w:val="single" w:color="000000" w:sz="8" w:space="0"/>
              <w:bottom w:val="single" w:color="000000" w:sz="8" w:space="0"/>
              <w:right w:val="single" w:color="000000" w:sz="8" w:space="0"/>
            </w:tcBorders>
            <w:shd w:val="clear" w:color="auto" w:fill="auto"/>
            <w:vAlign w:val="center"/>
          </w:tcPr>
          <w:p w14:paraId="368DFD17">
            <w:pPr>
              <w:rPr>
                <w:rFonts w:hint="eastAsia" w:ascii="宋体" w:hAnsi="宋体" w:eastAsia="宋体" w:cs="宋体"/>
                <w:b w:val="0"/>
                <w:bCs w:val="0"/>
                <w:sz w:val="18"/>
                <w:szCs w:val="18"/>
                <w:u w:val="none"/>
              </w:rPr>
            </w:pPr>
          </w:p>
        </w:tc>
        <w:tc>
          <w:tcPr>
            <w:tcW w:w="1539" w:type="dxa"/>
            <w:tcBorders>
              <w:top w:val="nil"/>
              <w:left w:val="single" w:color="000000" w:sz="8" w:space="0"/>
              <w:bottom w:val="single" w:color="000000" w:sz="8" w:space="0"/>
              <w:right w:val="single" w:color="000000" w:sz="8" w:space="0"/>
            </w:tcBorders>
            <w:shd w:val="clear" w:color="auto" w:fill="auto"/>
            <w:vAlign w:val="center"/>
          </w:tcPr>
          <w:p w14:paraId="51AF51C3">
            <w:pPr>
              <w:pStyle w:val="2"/>
              <w:keepNext w:val="0"/>
              <w:keepLines w:val="0"/>
              <w:widowControl/>
              <w:suppressLineNumbers w:val="0"/>
              <w:spacing w:line="315" w:lineRule="atLeast"/>
              <w:ind w:left="0" w:leftChars="0" w:right="0" w:rightChars="0"/>
              <w:jc w:val="center"/>
              <w:rPr>
                <w:rFonts w:hint="default" w:ascii="仿宋" w:hAnsi="仿宋" w:eastAsia="仿宋" w:cs="仿宋"/>
                <w:b w:val="0"/>
                <w:bCs w:val="0"/>
                <w:color w:val="000000"/>
                <w:kern w:val="0"/>
                <w:sz w:val="21"/>
                <w:szCs w:val="21"/>
                <w:u w:val="none"/>
                <w:lang w:val="en-US" w:eastAsia="zh-CN" w:bidi="ar"/>
              </w:rPr>
            </w:pPr>
            <w:r>
              <w:rPr>
                <w:rFonts w:hint="eastAsia" w:ascii="仿宋" w:hAnsi="仿宋" w:eastAsia="仿宋" w:cs="仿宋"/>
                <w:b w:val="0"/>
                <w:bCs w:val="0"/>
                <w:color w:val="000000"/>
                <w:kern w:val="0"/>
                <w:sz w:val="21"/>
                <w:szCs w:val="21"/>
                <w:u w:val="none"/>
                <w:lang w:eastAsia="zh-CN"/>
              </w:rPr>
              <w:t>招生办公室</w:t>
            </w:r>
          </w:p>
        </w:tc>
        <w:tc>
          <w:tcPr>
            <w:tcW w:w="672" w:type="dxa"/>
            <w:tcBorders>
              <w:top w:val="nil"/>
              <w:left w:val="single" w:color="000000" w:sz="8" w:space="0"/>
              <w:bottom w:val="single" w:color="000000" w:sz="8" w:space="0"/>
              <w:right w:val="single" w:color="000000" w:sz="8" w:space="0"/>
            </w:tcBorders>
            <w:shd w:val="clear" w:color="auto" w:fill="auto"/>
            <w:vAlign w:val="center"/>
          </w:tcPr>
          <w:p w14:paraId="64900188">
            <w:pPr>
              <w:pStyle w:val="2"/>
              <w:keepNext w:val="0"/>
              <w:keepLines w:val="0"/>
              <w:widowControl/>
              <w:suppressLineNumbers w:val="0"/>
              <w:spacing w:line="315" w:lineRule="atLeast"/>
              <w:ind w:left="0" w:leftChars="0" w:right="0" w:rightChars="0"/>
              <w:jc w:val="center"/>
              <w:rPr>
                <w:rFonts w:hint="eastAsia" w:ascii="仿宋" w:hAnsi="仿宋" w:eastAsia="仿宋" w:cs="仿宋"/>
                <w:b w:val="0"/>
                <w:bCs w:val="0"/>
                <w:color w:val="000000"/>
                <w:kern w:val="0"/>
                <w:sz w:val="21"/>
                <w:szCs w:val="21"/>
                <w:u w:val="none"/>
                <w:lang w:val="en-US" w:eastAsia="zh-CN" w:bidi="ar"/>
              </w:rPr>
            </w:pPr>
            <w:r>
              <w:rPr>
                <w:rFonts w:hint="eastAsia" w:ascii="仿宋" w:hAnsi="仿宋" w:eastAsia="仿宋" w:cs="仿宋"/>
                <w:b w:val="0"/>
                <w:bCs w:val="0"/>
                <w:color w:val="000000"/>
                <w:kern w:val="0"/>
                <w:sz w:val="21"/>
                <w:szCs w:val="21"/>
                <w:u w:val="none"/>
                <w:lang w:val="en-US" w:eastAsia="zh-CN"/>
              </w:rPr>
              <w:t>3</w:t>
            </w:r>
          </w:p>
        </w:tc>
        <w:tc>
          <w:tcPr>
            <w:tcW w:w="1443" w:type="dxa"/>
            <w:vMerge w:val="continue"/>
            <w:tcBorders>
              <w:top w:val="nil"/>
              <w:left w:val="single" w:color="000000" w:sz="8" w:space="0"/>
              <w:bottom w:val="single" w:color="000000" w:sz="8" w:space="0"/>
              <w:right w:val="single" w:color="000000" w:sz="8" w:space="0"/>
            </w:tcBorders>
            <w:shd w:val="clear" w:color="auto" w:fill="auto"/>
            <w:vAlign w:val="center"/>
          </w:tcPr>
          <w:p w14:paraId="1F6EB23E">
            <w:pPr>
              <w:rPr>
                <w:rFonts w:hint="eastAsia" w:ascii="宋体" w:hAnsi="宋体" w:eastAsia="宋体" w:cs="宋体"/>
                <w:b w:val="0"/>
                <w:bCs w:val="0"/>
                <w:sz w:val="18"/>
                <w:szCs w:val="18"/>
                <w:u w:val="none"/>
              </w:rPr>
            </w:pPr>
          </w:p>
        </w:tc>
        <w:tc>
          <w:tcPr>
            <w:tcW w:w="915" w:type="dxa"/>
            <w:vMerge w:val="continue"/>
            <w:tcBorders>
              <w:top w:val="nil"/>
              <w:left w:val="single" w:color="000000" w:sz="8" w:space="0"/>
              <w:bottom w:val="single" w:color="000000" w:sz="8" w:space="0"/>
              <w:right w:val="single" w:color="000000" w:sz="8" w:space="0"/>
            </w:tcBorders>
            <w:shd w:val="clear" w:color="auto" w:fill="auto"/>
            <w:vAlign w:val="center"/>
          </w:tcPr>
          <w:p w14:paraId="7BAA9323">
            <w:pPr>
              <w:rPr>
                <w:rFonts w:hint="eastAsia" w:ascii="宋体" w:hAnsi="宋体" w:eastAsia="宋体" w:cs="宋体"/>
                <w:b w:val="0"/>
                <w:bCs w:val="0"/>
                <w:sz w:val="18"/>
                <w:szCs w:val="18"/>
                <w:u w:val="none"/>
              </w:rPr>
            </w:pPr>
          </w:p>
        </w:tc>
        <w:tc>
          <w:tcPr>
            <w:tcW w:w="1560" w:type="dxa"/>
            <w:tcBorders>
              <w:top w:val="nil"/>
              <w:left w:val="single" w:color="000000" w:sz="8" w:space="0"/>
              <w:bottom w:val="single" w:color="000000" w:sz="8" w:space="0"/>
              <w:right w:val="single" w:color="000000" w:sz="8" w:space="0"/>
            </w:tcBorders>
            <w:shd w:val="clear" w:color="auto" w:fill="auto"/>
            <w:vAlign w:val="center"/>
          </w:tcPr>
          <w:p w14:paraId="7B9DE804">
            <w:pPr>
              <w:pStyle w:val="2"/>
              <w:keepNext w:val="0"/>
              <w:keepLines w:val="0"/>
              <w:widowControl/>
              <w:suppressLineNumbers w:val="0"/>
              <w:spacing w:line="315" w:lineRule="atLeast"/>
              <w:jc w:val="center"/>
              <w:rPr>
                <w:rFonts w:hint="eastAsia" w:ascii="仿宋" w:hAnsi="仿宋" w:eastAsia="仿宋" w:cs="仿宋"/>
                <w:b w:val="0"/>
                <w:bCs w:val="0"/>
                <w:color w:val="000000"/>
                <w:kern w:val="0"/>
                <w:sz w:val="21"/>
                <w:szCs w:val="21"/>
                <w:u w:val="none"/>
                <w:lang w:eastAsia="zh-CN"/>
              </w:rPr>
            </w:pPr>
            <w:r>
              <w:rPr>
                <w:rFonts w:hint="eastAsia" w:ascii="仿宋" w:hAnsi="仿宋" w:eastAsia="仿宋" w:cs="仿宋"/>
                <w:b w:val="0"/>
                <w:bCs w:val="0"/>
                <w:color w:val="000000"/>
                <w:kern w:val="0"/>
                <w:sz w:val="21"/>
                <w:szCs w:val="21"/>
                <w:u w:val="none"/>
                <w:lang w:eastAsia="zh-CN"/>
              </w:rPr>
              <w:t>五年制专科部</w:t>
            </w:r>
          </w:p>
        </w:tc>
        <w:tc>
          <w:tcPr>
            <w:tcW w:w="855" w:type="dxa"/>
            <w:tcBorders>
              <w:top w:val="nil"/>
              <w:left w:val="single" w:color="000000" w:sz="8" w:space="0"/>
              <w:bottom w:val="single" w:color="000000" w:sz="8" w:space="0"/>
              <w:right w:val="single" w:color="000000" w:sz="8" w:space="0"/>
            </w:tcBorders>
            <w:shd w:val="clear" w:color="auto" w:fill="auto"/>
            <w:vAlign w:val="center"/>
          </w:tcPr>
          <w:p w14:paraId="773BC256">
            <w:pPr>
              <w:pStyle w:val="2"/>
              <w:keepNext w:val="0"/>
              <w:keepLines w:val="0"/>
              <w:widowControl/>
              <w:suppressLineNumbers w:val="0"/>
              <w:spacing w:line="315" w:lineRule="atLeast"/>
              <w:jc w:val="center"/>
              <w:rPr>
                <w:rFonts w:hint="eastAsia" w:ascii="仿宋" w:hAnsi="仿宋" w:eastAsia="仿宋" w:cs="仿宋"/>
                <w:b w:val="0"/>
                <w:bCs w:val="0"/>
                <w:color w:val="000000"/>
                <w:kern w:val="0"/>
                <w:sz w:val="21"/>
                <w:szCs w:val="21"/>
                <w:u w:val="none"/>
                <w:lang w:val="en-US" w:eastAsia="zh-CN"/>
              </w:rPr>
            </w:pPr>
            <w:r>
              <w:rPr>
                <w:rFonts w:hint="eastAsia" w:ascii="仿宋" w:hAnsi="仿宋" w:eastAsia="仿宋" w:cs="仿宋"/>
                <w:b w:val="0"/>
                <w:bCs w:val="0"/>
                <w:color w:val="000000"/>
                <w:kern w:val="0"/>
                <w:sz w:val="21"/>
                <w:szCs w:val="21"/>
                <w:u w:val="none"/>
                <w:lang w:val="en-US" w:eastAsia="zh-CN"/>
              </w:rPr>
              <w:t>2</w:t>
            </w:r>
          </w:p>
        </w:tc>
        <w:tc>
          <w:tcPr>
            <w:tcW w:w="1662" w:type="dxa"/>
            <w:vMerge w:val="continue"/>
            <w:tcBorders>
              <w:top w:val="nil"/>
              <w:left w:val="single" w:color="000000" w:sz="8" w:space="0"/>
              <w:bottom w:val="single" w:color="000000" w:sz="8" w:space="0"/>
              <w:right w:val="single" w:color="000000" w:sz="8" w:space="0"/>
            </w:tcBorders>
            <w:shd w:val="clear" w:color="auto" w:fill="auto"/>
            <w:vAlign w:val="center"/>
          </w:tcPr>
          <w:p w14:paraId="02BAD18D">
            <w:pPr>
              <w:rPr>
                <w:rFonts w:hint="eastAsia" w:ascii="宋体" w:hAnsi="宋体" w:eastAsia="宋体" w:cs="宋体"/>
                <w:b w:val="0"/>
                <w:bCs w:val="0"/>
                <w:sz w:val="18"/>
                <w:szCs w:val="18"/>
                <w:u w:val="none"/>
              </w:rPr>
            </w:pPr>
          </w:p>
        </w:tc>
      </w:tr>
      <w:tr w14:paraId="1F83B558">
        <w:tblPrEx>
          <w:tblBorders>
            <w:top w:val="outset" w:color="000000" w:sz="6" w:space="0"/>
            <w:left w:val="outset" w:color="000000" w:sz="6" w:space="0"/>
            <w:bottom w:val="outset" w:color="000000" w:sz="6" w:space="0"/>
            <w:right w:val="outset" w:color="000000" w:sz="6" w:space="0"/>
            <w:insideH w:val="outset" w:color="auto" w:sz="6" w:space="0"/>
            <w:insideV w:val="outset" w:color="auto" w:sz="6" w:space="0"/>
          </w:tblBorders>
          <w:shd w:val="clear" w:color="auto" w:fill="auto"/>
          <w:tblCellMar>
            <w:top w:w="0" w:type="dxa"/>
            <w:left w:w="108" w:type="dxa"/>
            <w:bottom w:w="0" w:type="dxa"/>
            <w:right w:w="108" w:type="dxa"/>
          </w:tblCellMar>
        </w:tblPrEx>
        <w:trPr>
          <w:trHeight w:val="454" w:hRule="atLeast"/>
        </w:trPr>
        <w:tc>
          <w:tcPr>
            <w:tcW w:w="1074" w:type="dxa"/>
            <w:vMerge w:val="continue"/>
            <w:tcBorders>
              <w:top w:val="nil"/>
              <w:left w:val="single" w:color="000000" w:sz="8" w:space="0"/>
              <w:bottom w:val="single" w:color="000000" w:sz="8" w:space="0"/>
              <w:right w:val="single" w:color="000000" w:sz="8" w:space="0"/>
            </w:tcBorders>
            <w:shd w:val="clear" w:color="auto" w:fill="auto"/>
            <w:vAlign w:val="center"/>
          </w:tcPr>
          <w:p w14:paraId="355E16B4">
            <w:pPr>
              <w:rPr>
                <w:rFonts w:hint="eastAsia" w:ascii="宋体" w:hAnsi="宋体" w:eastAsia="宋体" w:cs="宋体"/>
                <w:b w:val="0"/>
                <w:bCs w:val="0"/>
                <w:sz w:val="18"/>
                <w:szCs w:val="18"/>
                <w:u w:val="none"/>
              </w:rPr>
            </w:pPr>
          </w:p>
        </w:tc>
        <w:tc>
          <w:tcPr>
            <w:tcW w:w="1539" w:type="dxa"/>
            <w:tcBorders>
              <w:top w:val="nil"/>
              <w:left w:val="single" w:color="000000" w:sz="8" w:space="0"/>
              <w:bottom w:val="single" w:color="000000" w:sz="8" w:space="0"/>
              <w:right w:val="single" w:color="000000" w:sz="8" w:space="0"/>
            </w:tcBorders>
            <w:shd w:val="clear" w:color="auto" w:fill="auto"/>
            <w:vAlign w:val="center"/>
          </w:tcPr>
          <w:p w14:paraId="6CBE5475">
            <w:pPr>
              <w:pStyle w:val="2"/>
              <w:keepNext w:val="0"/>
              <w:keepLines w:val="0"/>
              <w:widowControl/>
              <w:suppressLineNumbers w:val="0"/>
              <w:spacing w:line="315" w:lineRule="atLeast"/>
              <w:ind w:left="0" w:leftChars="0" w:right="0" w:rightChars="0"/>
              <w:jc w:val="center"/>
              <w:rPr>
                <w:rFonts w:hint="default" w:ascii="仿宋" w:hAnsi="仿宋" w:eastAsia="仿宋" w:cs="仿宋"/>
                <w:b w:val="0"/>
                <w:bCs w:val="0"/>
                <w:color w:val="000000"/>
                <w:kern w:val="0"/>
                <w:sz w:val="21"/>
                <w:szCs w:val="21"/>
                <w:u w:val="none"/>
                <w:lang w:val="en-US" w:eastAsia="zh-CN" w:bidi="ar"/>
              </w:rPr>
            </w:pPr>
            <w:r>
              <w:rPr>
                <w:rFonts w:hint="eastAsia" w:ascii="仿宋" w:hAnsi="仿宋" w:eastAsia="仿宋" w:cs="仿宋"/>
                <w:b w:val="0"/>
                <w:bCs w:val="0"/>
                <w:color w:val="000000"/>
                <w:kern w:val="0"/>
                <w:sz w:val="21"/>
                <w:szCs w:val="21"/>
                <w:u w:val="none"/>
                <w:lang w:val="en-US" w:eastAsia="zh-CN" w:bidi="ar"/>
              </w:rPr>
              <w:t>总务处</w:t>
            </w:r>
          </w:p>
        </w:tc>
        <w:tc>
          <w:tcPr>
            <w:tcW w:w="672" w:type="dxa"/>
            <w:tcBorders>
              <w:top w:val="nil"/>
              <w:left w:val="single" w:color="000000" w:sz="8" w:space="0"/>
              <w:bottom w:val="single" w:color="000000" w:sz="8" w:space="0"/>
              <w:right w:val="single" w:color="000000" w:sz="8" w:space="0"/>
            </w:tcBorders>
            <w:shd w:val="clear" w:color="auto" w:fill="auto"/>
            <w:vAlign w:val="center"/>
          </w:tcPr>
          <w:p w14:paraId="2EA7F736">
            <w:pPr>
              <w:pStyle w:val="2"/>
              <w:keepNext w:val="0"/>
              <w:keepLines w:val="0"/>
              <w:widowControl/>
              <w:suppressLineNumbers w:val="0"/>
              <w:spacing w:line="315" w:lineRule="atLeast"/>
              <w:ind w:left="0" w:leftChars="0" w:right="0" w:rightChars="0"/>
              <w:jc w:val="center"/>
              <w:rPr>
                <w:rFonts w:hint="eastAsia" w:ascii="仿宋" w:hAnsi="仿宋" w:eastAsia="仿宋" w:cs="仿宋"/>
                <w:b w:val="0"/>
                <w:bCs w:val="0"/>
                <w:color w:val="000000"/>
                <w:kern w:val="0"/>
                <w:sz w:val="21"/>
                <w:szCs w:val="21"/>
                <w:u w:val="none"/>
                <w:lang w:val="en-US" w:eastAsia="zh-CN" w:bidi="ar"/>
              </w:rPr>
            </w:pPr>
            <w:r>
              <w:rPr>
                <w:rFonts w:hint="eastAsia" w:ascii="仿宋" w:hAnsi="仿宋" w:eastAsia="仿宋" w:cs="仿宋"/>
                <w:b w:val="0"/>
                <w:bCs w:val="0"/>
                <w:color w:val="000000"/>
                <w:kern w:val="0"/>
                <w:sz w:val="21"/>
                <w:szCs w:val="21"/>
                <w:u w:val="none"/>
                <w:lang w:val="en-US" w:eastAsia="zh-CN"/>
              </w:rPr>
              <w:t>7</w:t>
            </w:r>
          </w:p>
        </w:tc>
        <w:tc>
          <w:tcPr>
            <w:tcW w:w="1443" w:type="dxa"/>
            <w:vMerge w:val="continue"/>
            <w:tcBorders>
              <w:top w:val="nil"/>
              <w:left w:val="single" w:color="000000" w:sz="8" w:space="0"/>
              <w:bottom w:val="single" w:color="000000" w:sz="8" w:space="0"/>
              <w:right w:val="single" w:color="000000" w:sz="8" w:space="0"/>
            </w:tcBorders>
            <w:shd w:val="clear" w:color="auto" w:fill="auto"/>
            <w:vAlign w:val="center"/>
          </w:tcPr>
          <w:p w14:paraId="45471203">
            <w:pPr>
              <w:rPr>
                <w:rFonts w:hint="eastAsia" w:ascii="宋体" w:hAnsi="宋体" w:eastAsia="宋体" w:cs="宋体"/>
                <w:b w:val="0"/>
                <w:bCs w:val="0"/>
                <w:sz w:val="18"/>
                <w:szCs w:val="18"/>
                <w:u w:val="none"/>
              </w:rPr>
            </w:pPr>
          </w:p>
        </w:tc>
        <w:tc>
          <w:tcPr>
            <w:tcW w:w="915" w:type="dxa"/>
            <w:vMerge w:val="continue"/>
            <w:tcBorders>
              <w:top w:val="nil"/>
              <w:left w:val="single" w:color="000000" w:sz="8" w:space="0"/>
              <w:bottom w:val="single" w:color="000000" w:sz="8" w:space="0"/>
              <w:right w:val="single" w:color="000000" w:sz="8" w:space="0"/>
            </w:tcBorders>
            <w:shd w:val="clear" w:color="auto" w:fill="auto"/>
            <w:vAlign w:val="center"/>
          </w:tcPr>
          <w:p w14:paraId="4B08A5B5">
            <w:pPr>
              <w:rPr>
                <w:rFonts w:hint="eastAsia" w:ascii="宋体" w:hAnsi="宋体" w:eastAsia="宋体" w:cs="宋体"/>
                <w:b w:val="0"/>
                <w:bCs w:val="0"/>
                <w:sz w:val="18"/>
                <w:szCs w:val="18"/>
                <w:u w:val="none"/>
              </w:rPr>
            </w:pPr>
          </w:p>
        </w:tc>
        <w:tc>
          <w:tcPr>
            <w:tcW w:w="1560" w:type="dxa"/>
            <w:tcBorders>
              <w:top w:val="nil"/>
              <w:left w:val="single" w:color="000000" w:sz="8" w:space="0"/>
              <w:bottom w:val="single" w:color="000000" w:sz="8" w:space="0"/>
              <w:right w:val="single" w:color="000000" w:sz="8" w:space="0"/>
            </w:tcBorders>
            <w:shd w:val="clear" w:color="auto" w:fill="auto"/>
            <w:vAlign w:val="center"/>
          </w:tcPr>
          <w:p w14:paraId="445C809E">
            <w:pPr>
              <w:pStyle w:val="2"/>
              <w:keepNext w:val="0"/>
              <w:keepLines w:val="0"/>
              <w:widowControl/>
              <w:suppressLineNumbers w:val="0"/>
              <w:spacing w:line="315" w:lineRule="atLeast"/>
              <w:jc w:val="center"/>
              <w:rPr>
                <w:rFonts w:hint="default" w:ascii="仿宋" w:hAnsi="仿宋" w:eastAsia="仿宋" w:cs="仿宋"/>
                <w:b w:val="0"/>
                <w:bCs w:val="0"/>
                <w:color w:val="000000"/>
                <w:kern w:val="0"/>
                <w:sz w:val="21"/>
                <w:szCs w:val="21"/>
                <w:u w:val="none"/>
                <w:lang w:val="en-US" w:eastAsia="zh-CN"/>
              </w:rPr>
            </w:pPr>
            <w:r>
              <w:rPr>
                <w:rFonts w:hint="eastAsia" w:ascii="仿宋" w:hAnsi="仿宋" w:eastAsia="仿宋" w:cs="仿宋"/>
                <w:b w:val="0"/>
                <w:bCs w:val="0"/>
                <w:color w:val="000000"/>
                <w:kern w:val="0"/>
                <w:sz w:val="21"/>
                <w:szCs w:val="21"/>
                <w:u w:val="none"/>
                <w:lang w:val="en-US" w:eastAsia="zh-CN"/>
              </w:rPr>
              <w:t>马克思主义学院</w:t>
            </w:r>
          </w:p>
        </w:tc>
        <w:tc>
          <w:tcPr>
            <w:tcW w:w="855" w:type="dxa"/>
            <w:tcBorders>
              <w:top w:val="nil"/>
              <w:left w:val="single" w:color="000000" w:sz="8" w:space="0"/>
              <w:bottom w:val="single" w:color="000000" w:sz="8" w:space="0"/>
              <w:right w:val="single" w:color="000000" w:sz="8" w:space="0"/>
            </w:tcBorders>
            <w:shd w:val="clear" w:color="auto" w:fill="auto"/>
            <w:vAlign w:val="center"/>
          </w:tcPr>
          <w:p w14:paraId="4577BC72">
            <w:pPr>
              <w:pStyle w:val="2"/>
              <w:keepNext w:val="0"/>
              <w:keepLines w:val="0"/>
              <w:widowControl/>
              <w:suppressLineNumbers w:val="0"/>
              <w:spacing w:line="315" w:lineRule="atLeast"/>
              <w:jc w:val="center"/>
              <w:rPr>
                <w:rFonts w:hint="default" w:ascii="仿宋" w:hAnsi="仿宋" w:eastAsia="仿宋" w:cs="仿宋"/>
                <w:b w:val="0"/>
                <w:bCs w:val="0"/>
                <w:color w:val="000000"/>
                <w:kern w:val="0"/>
                <w:sz w:val="21"/>
                <w:szCs w:val="21"/>
                <w:u w:val="none"/>
                <w:lang w:val="en-US" w:eastAsia="zh-CN"/>
              </w:rPr>
            </w:pPr>
            <w:r>
              <w:rPr>
                <w:rFonts w:hint="eastAsia" w:ascii="仿宋" w:hAnsi="仿宋" w:eastAsia="仿宋" w:cs="仿宋"/>
                <w:b w:val="0"/>
                <w:bCs w:val="0"/>
                <w:color w:val="000000"/>
                <w:kern w:val="0"/>
                <w:sz w:val="21"/>
                <w:szCs w:val="21"/>
                <w:u w:val="none"/>
                <w:lang w:val="en-US" w:eastAsia="zh-CN"/>
              </w:rPr>
              <w:t>1</w:t>
            </w:r>
          </w:p>
        </w:tc>
        <w:tc>
          <w:tcPr>
            <w:tcW w:w="1662" w:type="dxa"/>
            <w:vMerge w:val="continue"/>
            <w:tcBorders>
              <w:top w:val="nil"/>
              <w:left w:val="single" w:color="000000" w:sz="8" w:space="0"/>
              <w:bottom w:val="single" w:color="000000" w:sz="8" w:space="0"/>
              <w:right w:val="single" w:color="000000" w:sz="8" w:space="0"/>
            </w:tcBorders>
            <w:shd w:val="clear" w:color="auto" w:fill="auto"/>
            <w:vAlign w:val="center"/>
          </w:tcPr>
          <w:p w14:paraId="5149C5E3">
            <w:pPr>
              <w:rPr>
                <w:rFonts w:hint="eastAsia" w:ascii="宋体" w:hAnsi="宋体" w:eastAsia="宋体" w:cs="宋体"/>
                <w:b w:val="0"/>
                <w:bCs w:val="0"/>
                <w:sz w:val="18"/>
                <w:szCs w:val="18"/>
                <w:u w:val="none"/>
              </w:rPr>
            </w:pPr>
          </w:p>
        </w:tc>
      </w:tr>
      <w:tr w14:paraId="767F7DFE">
        <w:tblPrEx>
          <w:tblBorders>
            <w:top w:val="outset" w:color="000000" w:sz="6" w:space="0"/>
            <w:left w:val="outset" w:color="000000" w:sz="6" w:space="0"/>
            <w:bottom w:val="outset" w:color="000000" w:sz="6" w:space="0"/>
            <w:right w:val="outset" w:color="000000" w:sz="6" w:space="0"/>
            <w:insideH w:val="outset" w:color="auto" w:sz="6" w:space="0"/>
            <w:insideV w:val="outset" w:color="auto" w:sz="6" w:space="0"/>
          </w:tblBorders>
          <w:shd w:val="clear" w:color="auto" w:fill="auto"/>
          <w:tblCellMar>
            <w:top w:w="0" w:type="dxa"/>
            <w:left w:w="108" w:type="dxa"/>
            <w:bottom w:w="0" w:type="dxa"/>
            <w:right w:w="108" w:type="dxa"/>
          </w:tblCellMar>
        </w:tblPrEx>
        <w:trPr>
          <w:trHeight w:val="454" w:hRule="atLeast"/>
        </w:trPr>
        <w:tc>
          <w:tcPr>
            <w:tcW w:w="1074" w:type="dxa"/>
            <w:vMerge w:val="continue"/>
            <w:tcBorders>
              <w:top w:val="nil"/>
              <w:left w:val="single" w:color="000000" w:sz="8" w:space="0"/>
              <w:bottom w:val="single" w:color="000000" w:sz="8" w:space="0"/>
              <w:right w:val="single" w:color="000000" w:sz="8" w:space="0"/>
            </w:tcBorders>
            <w:shd w:val="clear" w:color="auto" w:fill="auto"/>
            <w:vAlign w:val="center"/>
          </w:tcPr>
          <w:p w14:paraId="4FA8F758">
            <w:pPr>
              <w:rPr>
                <w:rFonts w:hint="eastAsia" w:ascii="宋体" w:hAnsi="宋体" w:eastAsia="宋体" w:cs="宋体"/>
                <w:b w:val="0"/>
                <w:bCs w:val="0"/>
                <w:sz w:val="18"/>
                <w:szCs w:val="18"/>
                <w:u w:val="none"/>
              </w:rPr>
            </w:pPr>
          </w:p>
        </w:tc>
        <w:tc>
          <w:tcPr>
            <w:tcW w:w="1539" w:type="dxa"/>
            <w:tcBorders>
              <w:top w:val="nil"/>
              <w:left w:val="single" w:color="000000" w:sz="8" w:space="0"/>
              <w:bottom w:val="single" w:color="000000" w:sz="8" w:space="0"/>
              <w:right w:val="single" w:color="000000" w:sz="8" w:space="0"/>
            </w:tcBorders>
            <w:shd w:val="clear" w:color="auto" w:fill="auto"/>
            <w:vAlign w:val="center"/>
          </w:tcPr>
          <w:p w14:paraId="76C22767">
            <w:pPr>
              <w:pStyle w:val="2"/>
              <w:keepNext w:val="0"/>
              <w:keepLines w:val="0"/>
              <w:widowControl/>
              <w:suppressLineNumbers w:val="0"/>
              <w:spacing w:line="315" w:lineRule="atLeast"/>
              <w:ind w:left="0" w:leftChars="0" w:right="0" w:rightChars="0"/>
              <w:jc w:val="center"/>
              <w:rPr>
                <w:rFonts w:hint="default" w:ascii="仿宋" w:hAnsi="仿宋" w:eastAsia="仿宋" w:cs="仿宋"/>
                <w:b w:val="0"/>
                <w:bCs w:val="0"/>
                <w:color w:val="000000"/>
                <w:kern w:val="0"/>
                <w:sz w:val="21"/>
                <w:szCs w:val="21"/>
                <w:u w:val="none"/>
                <w:lang w:val="en-US" w:eastAsia="zh-CN" w:bidi="ar"/>
              </w:rPr>
            </w:pPr>
            <w:r>
              <w:rPr>
                <w:rFonts w:hint="eastAsia" w:ascii="仿宋" w:hAnsi="仿宋" w:eastAsia="仿宋" w:cs="仿宋"/>
                <w:b w:val="0"/>
                <w:bCs w:val="0"/>
                <w:color w:val="000000"/>
                <w:kern w:val="0"/>
                <w:sz w:val="21"/>
                <w:szCs w:val="21"/>
                <w:u w:val="none"/>
                <w:lang w:val="en-US" w:eastAsia="zh-CN" w:bidi="ar"/>
              </w:rPr>
              <w:t>保卫处</w:t>
            </w:r>
          </w:p>
        </w:tc>
        <w:tc>
          <w:tcPr>
            <w:tcW w:w="672" w:type="dxa"/>
            <w:tcBorders>
              <w:top w:val="nil"/>
              <w:left w:val="single" w:color="000000" w:sz="8" w:space="0"/>
              <w:bottom w:val="single" w:color="000000" w:sz="8" w:space="0"/>
              <w:right w:val="single" w:color="000000" w:sz="8" w:space="0"/>
            </w:tcBorders>
            <w:shd w:val="clear" w:color="auto" w:fill="auto"/>
            <w:vAlign w:val="center"/>
          </w:tcPr>
          <w:p w14:paraId="74D7414B">
            <w:pPr>
              <w:pStyle w:val="2"/>
              <w:keepNext w:val="0"/>
              <w:keepLines w:val="0"/>
              <w:widowControl/>
              <w:suppressLineNumbers w:val="0"/>
              <w:spacing w:line="315" w:lineRule="atLeast"/>
              <w:ind w:left="0" w:leftChars="0" w:right="0" w:rightChars="0"/>
              <w:jc w:val="center"/>
              <w:rPr>
                <w:rFonts w:hint="default" w:ascii="仿宋" w:hAnsi="仿宋" w:eastAsia="仿宋" w:cs="仿宋"/>
                <w:b w:val="0"/>
                <w:bCs w:val="0"/>
                <w:color w:val="000000"/>
                <w:kern w:val="0"/>
                <w:sz w:val="21"/>
                <w:szCs w:val="21"/>
                <w:u w:val="none"/>
                <w:lang w:val="en-US" w:eastAsia="zh-CN"/>
              </w:rPr>
            </w:pPr>
            <w:r>
              <w:rPr>
                <w:rFonts w:hint="eastAsia" w:ascii="仿宋" w:hAnsi="仿宋" w:eastAsia="仿宋" w:cs="仿宋"/>
                <w:b w:val="0"/>
                <w:bCs w:val="0"/>
                <w:color w:val="000000"/>
                <w:kern w:val="0"/>
                <w:sz w:val="21"/>
                <w:szCs w:val="21"/>
                <w:u w:val="none"/>
                <w:lang w:val="en-US" w:eastAsia="zh-CN"/>
              </w:rPr>
              <w:t>5</w:t>
            </w:r>
          </w:p>
        </w:tc>
        <w:tc>
          <w:tcPr>
            <w:tcW w:w="1443" w:type="dxa"/>
            <w:vMerge w:val="continue"/>
            <w:tcBorders>
              <w:top w:val="nil"/>
              <w:left w:val="single" w:color="000000" w:sz="8" w:space="0"/>
              <w:bottom w:val="single" w:color="000000" w:sz="8" w:space="0"/>
              <w:right w:val="single" w:color="000000" w:sz="8" w:space="0"/>
            </w:tcBorders>
            <w:shd w:val="clear" w:color="auto" w:fill="auto"/>
            <w:vAlign w:val="center"/>
          </w:tcPr>
          <w:p w14:paraId="70CC98D5">
            <w:pPr>
              <w:rPr>
                <w:rFonts w:hint="eastAsia" w:ascii="宋体" w:hAnsi="宋体" w:eastAsia="宋体" w:cs="宋体"/>
                <w:b w:val="0"/>
                <w:bCs w:val="0"/>
                <w:sz w:val="18"/>
                <w:szCs w:val="18"/>
                <w:u w:val="none"/>
              </w:rPr>
            </w:pPr>
          </w:p>
        </w:tc>
        <w:tc>
          <w:tcPr>
            <w:tcW w:w="915" w:type="dxa"/>
            <w:vMerge w:val="continue"/>
            <w:tcBorders>
              <w:top w:val="nil"/>
              <w:left w:val="single" w:color="000000" w:sz="8" w:space="0"/>
              <w:bottom w:val="single" w:color="000000" w:sz="8" w:space="0"/>
              <w:right w:val="single" w:color="000000" w:sz="8" w:space="0"/>
            </w:tcBorders>
            <w:shd w:val="clear" w:color="auto" w:fill="auto"/>
            <w:vAlign w:val="center"/>
          </w:tcPr>
          <w:p w14:paraId="76AFC5BF">
            <w:pPr>
              <w:rPr>
                <w:rFonts w:hint="eastAsia" w:ascii="宋体" w:hAnsi="宋体" w:eastAsia="宋体" w:cs="宋体"/>
                <w:b w:val="0"/>
                <w:bCs w:val="0"/>
                <w:sz w:val="18"/>
                <w:szCs w:val="18"/>
                <w:u w:val="none"/>
              </w:rPr>
            </w:pPr>
          </w:p>
        </w:tc>
        <w:tc>
          <w:tcPr>
            <w:tcW w:w="1560" w:type="dxa"/>
            <w:tcBorders>
              <w:top w:val="nil"/>
              <w:left w:val="single" w:color="000000" w:sz="8" w:space="0"/>
              <w:bottom w:val="single" w:color="000000" w:sz="8" w:space="0"/>
              <w:right w:val="single" w:color="000000" w:sz="8" w:space="0"/>
            </w:tcBorders>
            <w:shd w:val="clear" w:color="auto" w:fill="auto"/>
            <w:vAlign w:val="center"/>
          </w:tcPr>
          <w:p w14:paraId="69D23112">
            <w:pPr>
              <w:pStyle w:val="2"/>
              <w:keepNext w:val="0"/>
              <w:keepLines w:val="0"/>
              <w:widowControl/>
              <w:suppressLineNumbers w:val="0"/>
              <w:spacing w:line="315" w:lineRule="atLeast"/>
              <w:jc w:val="center"/>
              <w:rPr>
                <w:rFonts w:hint="eastAsia" w:ascii="仿宋" w:hAnsi="仿宋" w:eastAsia="仿宋" w:cs="仿宋"/>
                <w:b w:val="0"/>
                <w:bCs w:val="0"/>
                <w:color w:val="000000"/>
                <w:kern w:val="0"/>
                <w:sz w:val="21"/>
                <w:szCs w:val="21"/>
                <w:u w:val="none"/>
                <w:lang w:val="en-US" w:eastAsia="zh-CN" w:bidi="ar-SA"/>
              </w:rPr>
            </w:pPr>
            <w:r>
              <w:rPr>
                <w:rFonts w:hint="eastAsia" w:ascii="仿宋" w:hAnsi="仿宋" w:eastAsia="仿宋" w:cs="仿宋"/>
                <w:b w:val="0"/>
                <w:bCs w:val="0"/>
                <w:color w:val="000000"/>
                <w:kern w:val="0"/>
                <w:sz w:val="21"/>
                <w:szCs w:val="21"/>
                <w:u w:val="none"/>
                <w:lang w:eastAsia="zh-CN"/>
              </w:rPr>
              <w:t>公共基础教学部</w:t>
            </w:r>
          </w:p>
        </w:tc>
        <w:tc>
          <w:tcPr>
            <w:tcW w:w="855" w:type="dxa"/>
            <w:tcBorders>
              <w:top w:val="nil"/>
              <w:left w:val="single" w:color="000000" w:sz="8" w:space="0"/>
              <w:bottom w:val="single" w:color="000000" w:sz="8" w:space="0"/>
              <w:right w:val="single" w:color="000000" w:sz="8" w:space="0"/>
            </w:tcBorders>
            <w:shd w:val="clear" w:color="auto" w:fill="auto"/>
            <w:vAlign w:val="center"/>
          </w:tcPr>
          <w:p w14:paraId="2BB9265B">
            <w:pPr>
              <w:pStyle w:val="2"/>
              <w:keepNext w:val="0"/>
              <w:keepLines w:val="0"/>
              <w:widowControl/>
              <w:suppressLineNumbers w:val="0"/>
              <w:spacing w:line="315" w:lineRule="atLeast"/>
              <w:jc w:val="center"/>
              <w:rPr>
                <w:rFonts w:hint="default" w:ascii="仿宋" w:hAnsi="仿宋" w:eastAsia="仿宋" w:cs="仿宋"/>
                <w:b w:val="0"/>
                <w:bCs w:val="0"/>
                <w:color w:val="000000"/>
                <w:kern w:val="0"/>
                <w:sz w:val="21"/>
                <w:szCs w:val="21"/>
                <w:u w:val="none"/>
                <w:lang w:val="en-US" w:eastAsia="zh-CN" w:bidi="ar-SA"/>
              </w:rPr>
            </w:pPr>
            <w:r>
              <w:rPr>
                <w:rFonts w:hint="eastAsia" w:ascii="仿宋" w:hAnsi="仿宋" w:eastAsia="仿宋" w:cs="仿宋"/>
                <w:b w:val="0"/>
                <w:bCs w:val="0"/>
                <w:color w:val="000000"/>
                <w:kern w:val="0"/>
                <w:sz w:val="21"/>
                <w:szCs w:val="21"/>
                <w:u w:val="none"/>
                <w:lang w:val="en-US" w:eastAsia="zh-CN" w:bidi="ar-SA"/>
              </w:rPr>
              <w:t>1</w:t>
            </w:r>
          </w:p>
        </w:tc>
        <w:tc>
          <w:tcPr>
            <w:tcW w:w="1662" w:type="dxa"/>
            <w:vMerge w:val="continue"/>
            <w:tcBorders>
              <w:top w:val="nil"/>
              <w:left w:val="single" w:color="000000" w:sz="8" w:space="0"/>
              <w:bottom w:val="single" w:color="000000" w:sz="8" w:space="0"/>
              <w:right w:val="single" w:color="000000" w:sz="8" w:space="0"/>
            </w:tcBorders>
            <w:shd w:val="clear" w:color="auto" w:fill="auto"/>
            <w:vAlign w:val="center"/>
          </w:tcPr>
          <w:p w14:paraId="7E4B6ED4">
            <w:pPr>
              <w:rPr>
                <w:rFonts w:hint="eastAsia" w:ascii="宋体" w:hAnsi="宋体" w:eastAsia="宋体" w:cs="宋体"/>
                <w:b w:val="0"/>
                <w:bCs w:val="0"/>
                <w:sz w:val="18"/>
                <w:szCs w:val="18"/>
                <w:u w:val="none"/>
              </w:rPr>
            </w:pPr>
          </w:p>
        </w:tc>
      </w:tr>
      <w:tr w14:paraId="6B54C2E1">
        <w:tblPrEx>
          <w:tblBorders>
            <w:top w:val="outset" w:color="000000" w:sz="6" w:space="0"/>
            <w:left w:val="outset" w:color="000000" w:sz="6" w:space="0"/>
            <w:bottom w:val="outset" w:color="000000" w:sz="6" w:space="0"/>
            <w:right w:val="outset" w:color="000000" w:sz="6" w:space="0"/>
            <w:insideH w:val="outset" w:color="auto" w:sz="6" w:space="0"/>
            <w:insideV w:val="outset" w:color="auto" w:sz="6" w:space="0"/>
          </w:tblBorders>
          <w:shd w:val="clear" w:color="auto" w:fill="auto"/>
          <w:tblCellMar>
            <w:top w:w="0" w:type="dxa"/>
            <w:left w:w="108" w:type="dxa"/>
            <w:bottom w:w="0" w:type="dxa"/>
            <w:right w:w="108" w:type="dxa"/>
          </w:tblCellMar>
        </w:tblPrEx>
        <w:trPr>
          <w:trHeight w:val="454" w:hRule="atLeast"/>
        </w:trPr>
        <w:tc>
          <w:tcPr>
            <w:tcW w:w="1074" w:type="dxa"/>
            <w:vMerge w:val="continue"/>
            <w:tcBorders>
              <w:top w:val="nil"/>
              <w:left w:val="single" w:color="000000" w:sz="8" w:space="0"/>
              <w:bottom w:val="single" w:color="000000" w:sz="8" w:space="0"/>
              <w:right w:val="single" w:color="000000" w:sz="8" w:space="0"/>
            </w:tcBorders>
            <w:shd w:val="clear" w:color="auto" w:fill="auto"/>
            <w:vAlign w:val="center"/>
          </w:tcPr>
          <w:p w14:paraId="4CB601BD">
            <w:pPr>
              <w:rPr>
                <w:rFonts w:hint="eastAsia" w:ascii="宋体" w:hAnsi="宋体" w:eastAsia="宋体" w:cs="宋体"/>
                <w:b w:val="0"/>
                <w:bCs w:val="0"/>
                <w:sz w:val="18"/>
                <w:szCs w:val="18"/>
                <w:u w:val="none"/>
              </w:rPr>
            </w:pPr>
          </w:p>
        </w:tc>
        <w:tc>
          <w:tcPr>
            <w:tcW w:w="1539" w:type="dxa"/>
            <w:tcBorders>
              <w:top w:val="nil"/>
              <w:left w:val="single" w:color="000000" w:sz="8" w:space="0"/>
              <w:bottom w:val="single" w:color="000000" w:sz="8" w:space="0"/>
              <w:right w:val="single" w:color="000000" w:sz="8" w:space="0"/>
            </w:tcBorders>
            <w:shd w:val="clear" w:color="auto" w:fill="auto"/>
            <w:vAlign w:val="center"/>
          </w:tcPr>
          <w:p w14:paraId="47B68177">
            <w:pPr>
              <w:pStyle w:val="2"/>
              <w:keepNext w:val="0"/>
              <w:keepLines w:val="0"/>
              <w:widowControl/>
              <w:suppressLineNumbers w:val="0"/>
              <w:spacing w:line="315" w:lineRule="atLeast"/>
              <w:ind w:left="0" w:leftChars="0" w:right="0" w:rightChars="0"/>
              <w:jc w:val="center"/>
              <w:rPr>
                <w:rFonts w:hint="eastAsia" w:ascii="仿宋" w:hAnsi="仿宋" w:eastAsia="仿宋" w:cs="仿宋"/>
                <w:b w:val="0"/>
                <w:bCs w:val="0"/>
                <w:color w:val="000000"/>
                <w:kern w:val="0"/>
                <w:sz w:val="21"/>
                <w:szCs w:val="21"/>
                <w:u w:val="none"/>
                <w:lang w:val="en-US" w:eastAsia="zh-CN" w:bidi="ar"/>
              </w:rPr>
            </w:pPr>
            <w:r>
              <w:rPr>
                <w:rFonts w:hint="eastAsia" w:ascii="仿宋" w:hAnsi="仿宋" w:eastAsia="仿宋" w:cs="仿宋"/>
                <w:b w:val="0"/>
                <w:bCs w:val="0"/>
                <w:color w:val="000000"/>
                <w:kern w:val="0"/>
                <w:sz w:val="21"/>
                <w:szCs w:val="21"/>
                <w:u w:val="none"/>
                <w:lang w:eastAsia="zh-CN"/>
              </w:rPr>
              <w:t>财务处</w:t>
            </w:r>
          </w:p>
        </w:tc>
        <w:tc>
          <w:tcPr>
            <w:tcW w:w="672" w:type="dxa"/>
            <w:tcBorders>
              <w:top w:val="nil"/>
              <w:left w:val="single" w:color="000000" w:sz="8" w:space="0"/>
              <w:bottom w:val="single" w:color="000000" w:sz="8" w:space="0"/>
              <w:right w:val="single" w:color="000000" w:sz="8" w:space="0"/>
            </w:tcBorders>
            <w:shd w:val="clear" w:color="auto" w:fill="auto"/>
            <w:vAlign w:val="center"/>
          </w:tcPr>
          <w:p w14:paraId="5C8E3F44">
            <w:pPr>
              <w:pStyle w:val="2"/>
              <w:keepNext w:val="0"/>
              <w:keepLines w:val="0"/>
              <w:widowControl/>
              <w:suppressLineNumbers w:val="0"/>
              <w:spacing w:line="315" w:lineRule="atLeast"/>
              <w:ind w:left="0" w:leftChars="0" w:right="0" w:rightChars="0"/>
              <w:jc w:val="center"/>
              <w:rPr>
                <w:rFonts w:hint="default" w:ascii="仿宋" w:hAnsi="仿宋" w:eastAsia="仿宋" w:cs="仿宋"/>
                <w:b w:val="0"/>
                <w:bCs w:val="0"/>
                <w:color w:val="000000"/>
                <w:kern w:val="0"/>
                <w:sz w:val="21"/>
                <w:szCs w:val="21"/>
                <w:u w:val="none"/>
                <w:lang w:val="en-US" w:eastAsia="zh-CN" w:bidi="ar"/>
              </w:rPr>
            </w:pPr>
            <w:r>
              <w:rPr>
                <w:rFonts w:hint="eastAsia" w:ascii="仿宋" w:hAnsi="仿宋" w:eastAsia="仿宋" w:cs="仿宋"/>
                <w:b w:val="0"/>
                <w:bCs w:val="0"/>
                <w:color w:val="000000"/>
                <w:kern w:val="0"/>
                <w:sz w:val="21"/>
                <w:szCs w:val="21"/>
                <w:u w:val="none"/>
                <w:lang w:val="en-US" w:eastAsia="zh-CN"/>
              </w:rPr>
              <w:t>1</w:t>
            </w:r>
          </w:p>
        </w:tc>
        <w:tc>
          <w:tcPr>
            <w:tcW w:w="1443" w:type="dxa"/>
            <w:vMerge w:val="continue"/>
            <w:tcBorders>
              <w:top w:val="nil"/>
              <w:left w:val="single" w:color="000000" w:sz="8" w:space="0"/>
              <w:bottom w:val="single" w:color="000000" w:sz="8" w:space="0"/>
              <w:right w:val="single" w:color="000000" w:sz="8" w:space="0"/>
            </w:tcBorders>
            <w:shd w:val="clear" w:color="auto" w:fill="auto"/>
            <w:vAlign w:val="center"/>
          </w:tcPr>
          <w:p w14:paraId="566B9826">
            <w:pPr>
              <w:rPr>
                <w:rFonts w:hint="eastAsia" w:ascii="宋体" w:hAnsi="宋体" w:eastAsia="宋体" w:cs="宋体"/>
                <w:b w:val="0"/>
                <w:bCs w:val="0"/>
                <w:sz w:val="18"/>
                <w:szCs w:val="18"/>
                <w:u w:val="none"/>
              </w:rPr>
            </w:pPr>
          </w:p>
        </w:tc>
        <w:tc>
          <w:tcPr>
            <w:tcW w:w="915" w:type="dxa"/>
            <w:vMerge w:val="continue"/>
            <w:tcBorders>
              <w:top w:val="nil"/>
              <w:left w:val="single" w:color="000000" w:sz="8" w:space="0"/>
              <w:bottom w:val="single" w:color="000000" w:sz="8" w:space="0"/>
              <w:right w:val="single" w:color="000000" w:sz="8" w:space="0"/>
            </w:tcBorders>
            <w:shd w:val="clear" w:color="auto" w:fill="auto"/>
            <w:vAlign w:val="center"/>
          </w:tcPr>
          <w:p w14:paraId="48DE809F">
            <w:pPr>
              <w:rPr>
                <w:rFonts w:hint="eastAsia" w:ascii="宋体" w:hAnsi="宋体" w:eastAsia="宋体" w:cs="宋体"/>
                <w:b w:val="0"/>
                <w:bCs w:val="0"/>
                <w:sz w:val="18"/>
                <w:szCs w:val="18"/>
                <w:u w:val="none"/>
              </w:rPr>
            </w:pPr>
          </w:p>
        </w:tc>
        <w:tc>
          <w:tcPr>
            <w:tcW w:w="1560" w:type="dxa"/>
            <w:tcBorders>
              <w:top w:val="nil"/>
              <w:left w:val="single" w:color="000000" w:sz="8" w:space="0"/>
              <w:bottom w:val="single" w:color="000000" w:sz="8" w:space="0"/>
              <w:right w:val="single" w:color="000000" w:sz="8" w:space="0"/>
            </w:tcBorders>
            <w:shd w:val="clear" w:color="auto" w:fill="auto"/>
            <w:vAlign w:val="center"/>
          </w:tcPr>
          <w:p w14:paraId="623484C1">
            <w:pPr>
              <w:pStyle w:val="2"/>
              <w:keepNext w:val="0"/>
              <w:keepLines w:val="0"/>
              <w:widowControl/>
              <w:suppressLineNumbers w:val="0"/>
              <w:spacing w:line="315" w:lineRule="atLeast"/>
              <w:jc w:val="center"/>
              <w:rPr>
                <w:rFonts w:hint="eastAsia" w:ascii="仿宋" w:hAnsi="仿宋" w:eastAsia="仿宋" w:cs="仿宋"/>
                <w:b w:val="0"/>
                <w:bCs w:val="0"/>
                <w:color w:val="000000"/>
                <w:kern w:val="0"/>
                <w:sz w:val="21"/>
                <w:szCs w:val="21"/>
                <w:u w:val="none"/>
                <w:lang w:eastAsia="zh-CN"/>
              </w:rPr>
            </w:pPr>
            <w:r>
              <w:rPr>
                <w:rFonts w:hint="eastAsia" w:ascii="仿宋" w:hAnsi="仿宋" w:eastAsia="仿宋" w:cs="仿宋"/>
                <w:b w:val="0"/>
                <w:bCs w:val="0"/>
                <w:color w:val="000000"/>
                <w:kern w:val="0"/>
                <w:sz w:val="21"/>
                <w:szCs w:val="21"/>
                <w:u w:val="none"/>
                <w:lang w:eastAsia="zh-CN"/>
              </w:rPr>
              <w:t>继续教育学院</w:t>
            </w:r>
          </w:p>
        </w:tc>
        <w:tc>
          <w:tcPr>
            <w:tcW w:w="855" w:type="dxa"/>
            <w:tcBorders>
              <w:top w:val="nil"/>
              <w:left w:val="single" w:color="000000" w:sz="8" w:space="0"/>
              <w:bottom w:val="single" w:color="000000" w:sz="8" w:space="0"/>
              <w:right w:val="single" w:color="000000" w:sz="8" w:space="0"/>
            </w:tcBorders>
            <w:shd w:val="clear" w:color="auto" w:fill="auto"/>
            <w:vAlign w:val="center"/>
          </w:tcPr>
          <w:p w14:paraId="7547AD05">
            <w:pPr>
              <w:pStyle w:val="2"/>
              <w:keepNext w:val="0"/>
              <w:keepLines w:val="0"/>
              <w:widowControl/>
              <w:suppressLineNumbers w:val="0"/>
              <w:spacing w:line="315" w:lineRule="atLeast"/>
              <w:jc w:val="center"/>
              <w:rPr>
                <w:rFonts w:hint="default" w:ascii="仿宋" w:hAnsi="仿宋" w:eastAsia="仿宋" w:cs="仿宋"/>
                <w:b w:val="0"/>
                <w:bCs w:val="0"/>
                <w:color w:val="000000"/>
                <w:kern w:val="0"/>
                <w:sz w:val="21"/>
                <w:szCs w:val="21"/>
                <w:u w:val="none"/>
                <w:lang w:val="en-US" w:eastAsia="zh-CN"/>
              </w:rPr>
            </w:pPr>
            <w:r>
              <w:rPr>
                <w:rFonts w:hint="eastAsia" w:ascii="仿宋" w:hAnsi="仿宋" w:eastAsia="仿宋" w:cs="仿宋"/>
                <w:b w:val="0"/>
                <w:bCs w:val="0"/>
                <w:color w:val="000000"/>
                <w:kern w:val="0"/>
                <w:sz w:val="21"/>
                <w:szCs w:val="21"/>
                <w:u w:val="none"/>
                <w:lang w:val="en-US" w:eastAsia="zh-CN"/>
              </w:rPr>
              <w:t>1</w:t>
            </w:r>
          </w:p>
        </w:tc>
        <w:tc>
          <w:tcPr>
            <w:tcW w:w="1662" w:type="dxa"/>
            <w:vMerge w:val="continue"/>
            <w:tcBorders>
              <w:top w:val="nil"/>
              <w:left w:val="single" w:color="000000" w:sz="8" w:space="0"/>
              <w:bottom w:val="single" w:color="000000" w:sz="8" w:space="0"/>
              <w:right w:val="single" w:color="000000" w:sz="8" w:space="0"/>
            </w:tcBorders>
            <w:shd w:val="clear" w:color="auto" w:fill="auto"/>
            <w:vAlign w:val="center"/>
          </w:tcPr>
          <w:p w14:paraId="6EA72C4D">
            <w:pPr>
              <w:rPr>
                <w:rFonts w:hint="eastAsia" w:ascii="宋体" w:hAnsi="宋体" w:eastAsia="宋体" w:cs="宋体"/>
                <w:b w:val="0"/>
                <w:bCs w:val="0"/>
                <w:sz w:val="18"/>
                <w:szCs w:val="18"/>
                <w:u w:val="none"/>
              </w:rPr>
            </w:pPr>
          </w:p>
        </w:tc>
      </w:tr>
    </w:tbl>
    <w:p w14:paraId="17CC9855"/>
    <w:p w14:paraId="7CFEF7A9">
      <w:pPr>
        <w:keepNext w:val="0"/>
        <w:keepLines w:val="0"/>
        <w:pageBreakBefore w:val="0"/>
        <w:widowControl w:val="0"/>
        <w:kinsoku/>
        <w:wordWrap/>
        <w:overflowPunct/>
        <w:topLinePunct w:val="0"/>
        <w:autoSpaceDE/>
        <w:autoSpaceDN/>
        <w:bidi w:val="0"/>
        <w:adjustRightInd/>
        <w:snapToGrid/>
        <w:spacing w:line="560" w:lineRule="exact"/>
        <w:ind w:left="0" w:right="0"/>
        <w:jc w:val="left"/>
        <w:textAlignment w:val="auto"/>
        <w:rPr>
          <w:rFonts w:hint="default" w:ascii="黑体" w:hAnsi="黑体" w:eastAsia="黑体" w:cs="黑体"/>
          <w:b w:val="0"/>
          <w:bCs w:val="0"/>
          <w:color w:val="auto"/>
          <w:spacing w:val="0"/>
          <w:sz w:val="32"/>
          <w:szCs w:val="32"/>
          <w:lang w:val="en-US" w:eastAsia="zh-CN"/>
        </w:rPr>
      </w:pPr>
    </w:p>
    <w:p w14:paraId="3AA89248">
      <w:pPr>
        <w:spacing w:line="560" w:lineRule="exact"/>
        <w:rPr>
          <w:rFonts w:hint="default" w:ascii="仿宋_GB2312" w:hAnsi="仿宋_GB2312" w:eastAsia="仿宋_GB2312" w:cs="仿宋_GB2312"/>
          <w:sz w:val="32"/>
          <w:szCs w:val="32"/>
          <w:lang w:val="en-US" w:eastAsia="zh-CN"/>
        </w:rPr>
      </w:pPr>
    </w:p>
    <w:p w14:paraId="47E526EE">
      <w:pPr>
        <w:spacing w:line="560" w:lineRule="exact"/>
        <w:rPr>
          <w:rFonts w:hint="default" w:ascii="仿宋_GB2312" w:hAnsi="仿宋_GB2312" w:eastAsia="仿宋_GB2312" w:cs="仿宋_GB2312"/>
          <w:sz w:val="32"/>
          <w:szCs w:val="32"/>
          <w:lang w:val="en-US" w:eastAsia="zh-CN"/>
        </w:rPr>
      </w:pPr>
    </w:p>
    <w:p w14:paraId="21EEAA29">
      <w:bookmarkStart w:id="0" w:name="_GoBack"/>
      <w:bookmarkEnd w:id="0"/>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方正小标宋简体">
    <w:panose1 w:val="02010601030101010101"/>
    <w:charset w:val="86"/>
    <w:family w:val="auto"/>
    <w:pitch w:val="default"/>
    <w:sig w:usb0="00000001" w:usb1="080E0000" w:usb2="00000000" w:usb3="00000000" w:csb0="00040000" w:csb1="00000000"/>
  </w:font>
  <w:font w:name="楷体_GB2312">
    <w:panose1 w:val="02010609030101010101"/>
    <w:charset w:val="86"/>
    <w:family w:val="auto"/>
    <w:pitch w:val="default"/>
    <w:sig w:usb0="00000001" w:usb1="080E0000" w:usb2="00000000" w:usb3="00000000" w:csb0="00040000" w:csb1="00000000"/>
  </w:font>
  <w:font w:name="仿宋_GB2312">
    <w:panose1 w:val="02010609030101010101"/>
    <w:charset w:val="86"/>
    <w:family w:val="auto"/>
    <w:pitch w:val="default"/>
    <w:sig w:usb0="00000001" w:usb1="080E0000" w:usb2="00000000" w:usb3="00000000" w:csb0="00040000" w:csb1="00000000"/>
  </w:font>
  <w:font w:name="仿宋">
    <w:panose1 w:val="02010609060101010101"/>
    <w:charset w:val="86"/>
    <w:family w:val="modern"/>
    <w:pitch w:val="default"/>
    <w:sig w:usb0="800002BF" w:usb1="38CF7CFA" w:usb2="00000016"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9EF3642"/>
    <w:rsid w:val="09EF364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4">
    <w:name w:val="Default Paragraph Font"/>
    <w:semiHidden/>
    <w:qFormat/>
    <w:uiPriority w:val="0"/>
  </w:style>
  <w:style w:type="table" w:default="1" w:styleId="3">
    <w:name w:val="Normal Table"/>
    <w:semiHidden/>
    <w:uiPriority w:val="0"/>
    <w:tblPr>
      <w:tblCellMar>
        <w:top w:w="0" w:type="dxa"/>
        <w:left w:w="108" w:type="dxa"/>
        <w:bottom w:w="0" w:type="dxa"/>
        <w:right w:w="108" w:type="dxa"/>
      </w:tblCellMar>
    </w:tblPr>
  </w:style>
  <w:style w:type="paragraph" w:styleId="2">
    <w:name w:val="Normal (Web)"/>
    <w:basedOn w:val="1"/>
    <w:qFormat/>
    <w:uiPriority w:val="0"/>
    <w:pPr>
      <w:spacing w:before="100" w:beforeAutospacing="1" w:after="100" w:afterAutospacing="1"/>
      <w:jc w:val="left"/>
    </w:pPr>
    <w:rPr>
      <w:rFonts w:ascii="Calibri" w:hAnsi="Calibri"/>
      <w:kern w:val="0"/>
      <w:sz w:val="24"/>
    </w:rPr>
  </w:style>
  <w:style w:type="character" w:styleId="5">
    <w:name w:val="Strong"/>
    <w:basedOn w:val="4"/>
    <w:qFormat/>
    <w:uiPriority w:val="0"/>
    <w:rPr>
      <w:b/>
    </w:rPr>
  </w:style>
  <w:style w:type="paragraph" w:customStyle="1" w:styleId="6">
    <w:name w:val="列出段落1"/>
    <w:basedOn w:val="1"/>
    <w:qFormat/>
    <w:uiPriority w:val="0"/>
    <w:pPr>
      <w:widowControl/>
      <w:ind w:firstLine="420" w:firstLineChars="200"/>
      <w:jc w:val="left"/>
    </w:pPr>
    <w:rPr>
      <w:rFonts w:ascii="宋体" w:hAnsi="宋体" w:cs="宋体"/>
      <w:kern w:val="0"/>
      <w:sz w:val="24"/>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13</Pages>
  <Words>0</Words>
  <Characters>0</Characters>
  <Lines>0</Lines>
  <Paragraphs>0</Paragraphs>
  <TotalTime>0</TotalTime>
  <ScaleCrop>false</ScaleCrop>
  <LinksUpToDate>false</LinksUpToDate>
  <CharactersWithSpaces>0</CharactersWithSpaces>
  <Application>WPS Office_12.1.0.23125_F1E327BC-269C-435d-A152-05C5408002CA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2025-11-03T02:04:00Z</dcterms:created>
  <dc:creator>叫嚣的知更鸟.</dc:creator>
  <cp:lastModifiedBy>叫嚣的知更鸟.</cp:lastModifiedBy>
  <dcterms:modified xsi:type="dcterms:W3CDTF">2025-11-03T02:05:57Z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2052-12.1.0.23125</vt:lpwstr>
  </property>
  <property fmtid="{D5CDD505-2E9C-101B-9397-08002B2CF9AE}" pid="3" name="ICV">
    <vt:lpwstr>0C547BDEAE764C7DBDDE2FB72AEB78E5_11</vt:lpwstr>
  </property>
  <property fmtid="{D5CDD505-2E9C-101B-9397-08002B2CF9AE}" pid="4" name="KSOTemplateDocerSaveRecord">
    <vt:lpwstr>eyJoZGlkIjoiYjE0OTkwZDYyZjJhYTY3ODA3ODJjYWRjNjFhOWZiZWEiLCJ1c2VySWQiOiI1MjIwNzg0MjgifQ==</vt:lpwstr>
  </property>
</Properties>
</file>